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20" w:rsidRPr="001C444E" w:rsidRDefault="000E3F73" w:rsidP="00281620">
      <w:pPr>
        <w:jc w:val="center"/>
        <w:rPr>
          <w:rFonts w:cs="Arial"/>
          <w:b/>
          <w:sz w:val="24"/>
          <w:lang w:val="pl-PL"/>
        </w:rPr>
      </w:pPr>
      <w:r w:rsidRPr="001C444E">
        <w:rPr>
          <w:rFonts w:cs="Arial"/>
          <w:b/>
          <w:sz w:val="24"/>
          <w:lang w:val="pl-PL"/>
        </w:rPr>
        <w:t>I</w:t>
      </w:r>
      <w:r w:rsidR="00281620" w:rsidRPr="001C444E">
        <w:rPr>
          <w:rFonts w:cs="Arial"/>
          <w:b/>
          <w:sz w:val="24"/>
          <w:lang w:val="pl-PL"/>
        </w:rPr>
        <w:t>NFORMACJA PRASOWA WKD –</w:t>
      </w:r>
      <w:r w:rsidRPr="001C444E">
        <w:rPr>
          <w:rFonts w:cs="Arial"/>
          <w:b/>
          <w:sz w:val="24"/>
          <w:lang w:val="pl-PL"/>
        </w:rPr>
        <w:t xml:space="preserve"> NR 2A (DTP)</w:t>
      </w:r>
    </w:p>
    <w:p w:rsidR="00281620" w:rsidRPr="001C444E" w:rsidRDefault="00281620" w:rsidP="00281620">
      <w:pPr>
        <w:spacing w:before="60" w:after="60"/>
        <w:jc w:val="center"/>
        <w:rPr>
          <w:rFonts w:cs="Arial"/>
          <w:b/>
          <w:color w:val="FF0000"/>
          <w:sz w:val="20"/>
          <w:szCs w:val="20"/>
          <w:lang w:val="pl-PL"/>
        </w:rPr>
      </w:pPr>
      <w:r w:rsidRPr="001C444E">
        <w:rPr>
          <w:rFonts w:cs="Arial"/>
          <w:b/>
          <w:color w:val="FF0000"/>
          <w:sz w:val="20"/>
          <w:szCs w:val="20"/>
          <w:lang w:val="pl-PL"/>
        </w:rPr>
        <w:t>SZWAJCARSKO-POLSKI PROGRAM WSPÓŁPRACY</w:t>
      </w:r>
    </w:p>
    <w:p w:rsidR="00281620" w:rsidRPr="001C444E" w:rsidRDefault="00222E10" w:rsidP="00281620">
      <w:pPr>
        <w:jc w:val="center"/>
        <w:rPr>
          <w:rFonts w:cs="Arial"/>
          <w:b/>
          <w:sz w:val="20"/>
          <w:szCs w:val="20"/>
          <w:lang w:val="pl-PL"/>
        </w:rPr>
      </w:pPr>
      <w:r w:rsidRPr="001C444E">
        <w:rPr>
          <w:rFonts w:cs="Arial"/>
          <w:b/>
          <w:sz w:val="20"/>
          <w:szCs w:val="20"/>
          <w:lang w:val="pl-PL"/>
        </w:rPr>
        <w:t>HARMONOGRAM REALIZACJI PROJEKTU KIK/22</w:t>
      </w:r>
    </w:p>
    <w:p w:rsidR="00281620" w:rsidRPr="001C444E" w:rsidRDefault="00281620" w:rsidP="00281620">
      <w:pPr>
        <w:pBdr>
          <w:bottom w:val="single" w:sz="12" w:space="1" w:color="auto"/>
        </w:pBdr>
        <w:rPr>
          <w:rFonts w:cs="Arial"/>
          <w:sz w:val="16"/>
          <w:szCs w:val="16"/>
          <w:lang w:val="pl-PL"/>
        </w:rPr>
      </w:pPr>
    </w:p>
    <w:p w:rsidR="00281620" w:rsidRPr="001C444E" w:rsidRDefault="00281620" w:rsidP="00A05EF3">
      <w:pPr>
        <w:spacing w:before="120"/>
        <w:jc w:val="center"/>
        <w:rPr>
          <w:rFonts w:cs="Arial"/>
          <w:b/>
          <w:color w:val="FF0000"/>
          <w:szCs w:val="22"/>
          <w:lang w:val="pl-PL"/>
        </w:rPr>
      </w:pPr>
      <w:r w:rsidRPr="001C444E">
        <w:rPr>
          <w:rFonts w:cs="Arial"/>
          <w:b/>
          <w:color w:val="FF0000"/>
          <w:szCs w:val="22"/>
          <w:lang w:val="pl-PL"/>
        </w:rPr>
        <w:t>Rozwój systemu publicznego transportu pasażerskiego na linii WKD</w:t>
      </w:r>
    </w:p>
    <w:p w:rsidR="002F73F2" w:rsidRPr="001C444E" w:rsidRDefault="00530AA2" w:rsidP="006F1377">
      <w:pPr>
        <w:spacing w:before="120"/>
        <w:ind w:right="-23"/>
        <w:jc w:val="both"/>
        <w:rPr>
          <w:rFonts w:cs="Arial"/>
          <w:b/>
          <w:bCs/>
          <w:sz w:val="18"/>
          <w:szCs w:val="18"/>
          <w:lang w:val="pl-PL"/>
        </w:rPr>
      </w:pPr>
      <w:r w:rsidRPr="001C444E">
        <w:rPr>
          <w:rFonts w:cs="Arial"/>
          <w:b/>
          <w:bCs/>
          <w:sz w:val="18"/>
          <w:szCs w:val="18"/>
          <w:lang w:val="pl-PL"/>
        </w:rPr>
        <w:t>Realizacja</w:t>
      </w:r>
      <w:r w:rsidR="002F73F2" w:rsidRPr="001C444E">
        <w:rPr>
          <w:rFonts w:cs="Arial"/>
          <w:b/>
          <w:bCs/>
          <w:sz w:val="18"/>
          <w:szCs w:val="18"/>
          <w:lang w:val="pl-PL"/>
        </w:rPr>
        <w:t xml:space="preserve"> projektu Warszawskiej Kolei Dojazdowej współfinansowanego ze środków Szwajcarsko-Polskiego Programu Współpracy</w:t>
      </w:r>
      <w:r w:rsidRPr="001C444E">
        <w:rPr>
          <w:rFonts w:cs="Arial"/>
          <w:b/>
          <w:bCs/>
          <w:sz w:val="18"/>
          <w:szCs w:val="18"/>
          <w:lang w:val="pl-PL"/>
        </w:rPr>
        <w:t xml:space="preserve"> wkracza w decydującą fazę. Na zakup nowych pociągów, </w:t>
      </w:r>
      <w:r w:rsidR="002F73F2" w:rsidRPr="001C444E">
        <w:rPr>
          <w:rFonts w:cs="Arial"/>
          <w:b/>
          <w:bCs/>
          <w:sz w:val="18"/>
          <w:szCs w:val="18"/>
          <w:lang w:val="pl-PL"/>
        </w:rPr>
        <w:t>stworzenie nowoczesnego systemu informacji pasażerskiej i monitoringu na wszystkich przystankach linii WKD</w:t>
      </w:r>
      <w:r w:rsidRPr="001C444E">
        <w:rPr>
          <w:rFonts w:cs="Arial"/>
          <w:b/>
          <w:bCs/>
          <w:sz w:val="18"/>
          <w:szCs w:val="18"/>
          <w:lang w:val="pl-PL"/>
        </w:rPr>
        <w:t xml:space="preserve"> oraz przedsięwzięcia służące poprawie bezpieczeństwa ruchu kolejowego oraz modernizacji infrastruktury kolejowej</w:t>
      </w:r>
      <w:r w:rsidR="002F73F2" w:rsidRPr="001C444E">
        <w:rPr>
          <w:rFonts w:cs="Arial"/>
          <w:b/>
          <w:bCs/>
          <w:sz w:val="18"/>
          <w:szCs w:val="18"/>
          <w:lang w:val="pl-PL"/>
        </w:rPr>
        <w:t xml:space="preserve"> w ramach szwajcarskich środków pomocowych </w:t>
      </w:r>
      <w:r w:rsidRPr="001C444E">
        <w:rPr>
          <w:rFonts w:cs="Arial"/>
          <w:b/>
          <w:bCs/>
          <w:sz w:val="18"/>
          <w:szCs w:val="18"/>
          <w:lang w:val="pl-PL"/>
        </w:rPr>
        <w:t>podpisano już pierwsze kluczowe umowy.</w:t>
      </w:r>
      <w:r w:rsidR="002F73F2" w:rsidRPr="001C444E">
        <w:rPr>
          <w:rFonts w:cs="Arial"/>
          <w:b/>
          <w:bCs/>
          <w:sz w:val="18"/>
          <w:szCs w:val="18"/>
          <w:lang w:val="pl-PL"/>
        </w:rPr>
        <w:t xml:space="preserve"> </w:t>
      </w:r>
      <w:r w:rsidRPr="001C444E">
        <w:rPr>
          <w:rFonts w:cs="Arial"/>
          <w:b/>
          <w:bCs/>
          <w:sz w:val="18"/>
          <w:szCs w:val="18"/>
          <w:lang w:val="pl-PL"/>
        </w:rPr>
        <w:t>Cały p</w:t>
      </w:r>
      <w:r w:rsidR="002F73F2" w:rsidRPr="001C444E">
        <w:rPr>
          <w:rFonts w:cs="Arial"/>
          <w:b/>
          <w:bCs/>
          <w:sz w:val="18"/>
          <w:szCs w:val="18"/>
          <w:lang w:val="pl-PL"/>
        </w:rPr>
        <w:t>rojekt</w:t>
      </w:r>
      <w:r w:rsidRPr="001C444E">
        <w:rPr>
          <w:rFonts w:cs="Arial"/>
          <w:b/>
          <w:bCs/>
          <w:sz w:val="18"/>
          <w:szCs w:val="18"/>
          <w:lang w:val="pl-PL"/>
        </w:rPr>
        <w:t xml:space="preserve"> zostanie zrealizowany</w:t>
      </w:r>
      <w:r w:rsidR="002F73F2" w:rsidRPr="001C444E">
        <w:rPr>
          <w:rFonts w:cs="Arial"/>
          <w:b/>
          <w:bCs/>
          <w:sz w:val="18"/>
          <w:szCs w:val="18"/>
          <w:lang w:val="pl-PL"/>
        </w:rPr>
        <w:t xml:space="preserve"> </w:t>
      </w:r>
      <w:r w:rsidRPr="001C444E">
        <w:rPr>
          <w:rFonts w:cs="Arial"/>
          <w:b/>
          <w:bCs/>
          <w:sz w:val="18"/>
          <w:szCs w:val="18"/>
          <w:lang w:val="pl-PL"/>
        </w:rPr>
        <w:t>do końca</w:t>
      </w:r>
      <w:r w:rsidR="002F73F2" w:rsidRPr="001C444E">
        <w:rPr>
          <w:rFonts w:cs="Arial"/>
          <w:b/>
          <w:bCs/>
          <w:sz w:val="18"/>
          <w:szCs w:val="18"/>
          <w:lang w:val="pl-PL"/>
        </w:rPr>
        <w:t xml:space="preserve"> 2016 r.</w:t>
      </w:r>
    </w:p>
    <w:p w:rsidR="002948A9" w:rsidRPr="001C444E" w:rsidRDefault="00281620" w:rsidP="006F1377">
      <w:pPr>
        <w:pStyle w:val="Tekstpodstawowywcity"/>
        <w:spacing w:before="60" w:after="0"/>
        <w:ind w:left="0" w:right="-23"/>
        <w:jc w:val="both"/>
        <w:rPr>
          <w:rFonts w:cs="Arial"/>
          <w:sz w:val="18"/>
          <w:szCs w:val="18"/>
          <w:lang w:val="pl-PL"/>
        </w:rPr>
      </w:pPr>
      <w:r w:rsidRPr="001C444E">
        <w:rPr>
          <w:rFonts w:cs="Arial"/>
          <w:sz w:val="18"/>
          <w:szCs w:val="18"/>
          <w:lang w:val="pl-PL"/>
        </w:rPr>
        <w:t>Projekt o pełnej nazwie „</w:t>
      </w:r>
      <w:r w:rsidRPr="001C444E">
        <w:rPr>
          <w:rFonts w:cs="Arial"/>
          <w:i/>
          <w:sz w:val="18"/>
          <w:szCs w:val="18"/>
          <w:lang w:val="pl-PL"/>
        </w:rPr>
        <w:t xml:space="preserve">Rozwój systemu publicznego transportu pasażerskiego w aglomeracji warszawskiej poprzez zwiększenie wydajności, niezawodności i bezpieczeństwa Warszawskiej Kolei Dojazdowej”, </w:t>
      </w:r>
      <w:r w:rsidRPr="001C444E">
        <w:rPr>
          <w:rFonts w:cs="Arial"/>
          <w:sz w:val="18"/>
          <w:szCs w:val="18"/>
          <w:lang w:val="pl-PL"/>
        </w:rPr>
        <w:t>współfinansowany przez Szwajcarię w ramach Szwajcarsko-Polskiego Programu Współpracy</w:t>
      </w:r>
      <w:r w:rsidR="002948A9" w:rsidRPr="001C444E">
        <w:rPr>
          <w:rFonts w:cs="Arial"/>
          <w:sz w:val="18"/>
          <w:szCs w:val="18"/>
          <w:lang w:val="pl-PL"/>
        </w:rPr>
        <w:t xml:space="preserve"> początkowo obejmujący</w:t>
      </w:r>
      <w:r w:rsidRPr="001C444E">
        <w:rPr>
          <w:rFonts w:cs="Arial"/>
          <w:sz w:val="18"/>
          <w:szCs w:val="18"/>
          <w:lang w:val="pl-PL"/>
        </w:rPr>
        <w:t xml:space="preserve"> zakup 6 szt. nowych elektrycznych zespołów trakcyjnych do obsługi połączeń regionalnych na linii WKD oraz instalację na wszystkich stacjach i przystankach elektronicznych tablic informacyjnych </w:t>
      </w:r>
      <w:r w:rsidR="003B614D" w:rsidRPr="001C444E">
        <w:rPr>
          <w:rFonts w:cs="Arial"/>
          <w:sz w:val="18"/>
          <w:szCs w:val="18"/>
          <w:lang w:val="pl-PL"/>
        </w:rPr>
        <w:t>i</w:t>
      </w:r>
      <w:r w:rsidRPr="001C444E">
        <w:rPr>
          <w:rFonts w:cs="Arial"/>
          <w:sz w:val="18"/>
          <w:szCs w:val="18"/>
          <w:lang w:val="pl-PL"/>
        </w:rPr>
        <w:t xml:space="preserve"> kamer Systemu Inform</w:t>
      </w:r>
      <w:r w:rsidR="002948A9" w:rsidRPr="001C444E">
        <w:rPr>
          <w:rFonts w:cs="Arial"/>
          <w:sz w:val="18"/>
          <w:szCs w:val="18"/>
          <w:lang w:val="pl-PL"/>
        </w:rPr>
        <w:t>acji Pasażerskiej i Monitoringu rozpoczął się w 2012 r.</w:t>
      </w:r>
    </w:p>
    <w:p w:rsidR="002948A9" w:rsidRPr="001C444E" w:rsidRDefault="002948A9" w:rsidP="006F1377">
      <w:pPr>
        <w:pStyle w:val="Tekstpodstawowywcity"/>
        <w:spacing w:before="60" w:after="0"/>
        <w:ind w:left="0" w:right="-23"/>
        <w:jc w:val="both"/>
        <w:rPr>
          <w:rFonts w:cs="Arial"/>
          <w:color w:val="000000"/>
          <w:sz w:val="18"/>
          <w:szCs w:val="18"/>
          <w:lang w:val="pl-PL"/>
        </w:rPr>
      </w:pPr>
      <w:r w:rsidRPr="001C444E">
        <w:rPr>
          <w:rFonts w:cs="Arial"/>
          <w:sz w:val="18"/>
          <w:szCs w:val="18"/>
          <w:lang w:val="pl-PL"/>
        </w:rPr>
        <w:t xml:space="preserve">Wdrażanie projektu umożliwiła podpisana w dniu 1 czerwca 2012 r. Umowa </w:t>
      </w:r>
      <w:proofErr w:type="spellStart"/>
      <w:r w:rsidRPr="001C444E">
        <w:rPr>
          <w:rFonts w:cs="Arial"/>
          <w:sz w:val="18"/>
          <w:szCs w:val="18"/>
          <w:lang w:val="pl-PL"/>
        </w:rPr>
        <w:t>ws</w:t>
      </w:r>
      <w:proofErr w:type="spellEnd"/>
      <w:r w:rsidRPr="001C444E">
        <w:rPr>
          <w:rFonts w:cs="Arial"/>
          <w:sz w:val="18"/>
          <w:szCs w:val="18"/>
          <w:lang w:val="pl-PL"/>
        </w:rPr>
        <w:t>. Projektu pomiędzy Szwajcarią reprezentowaną przez Szwajcarski Państwowy Sekretariat ds. Gospodarczych</w:t>
      </w:r>
      <w:r w:rsidR="00496652" w:rsidRPr="001C444E">
        <w:rPr>
          <w:rFonts w:cs="Arial"/>
          <w:sz w:val="18"/>
          <w:szCs w:val="18"/>
          <w:lang w:val="pl-PL"/>
        </w:rPr>
        <w:t xml:space="preserve"> (SECO) – z siedzibą w stolicy Szwajcarii: Bernie –</w:t>
      </w:r>
      <w:r w:rsidRPr="001C444E">
        <w:rPr>
          <w:rFonts w:cs="Arial"/>
          <w:sz w:val="18"/>
          <w:szCs w:val="18"/>
          <w:lang w:val="pl-PL"/>
        </w:rPr>
        <w:t xml:space="preserve"> </w:t>
      </w:r>
      <w:r w:rsidR="004F4305">
        <w:rPr>
          <w:rFonts w:cs="Arial"/>
          <w:sz w:val="18"/>
          <w:szCs w:val="18"/>
          <w:lang w:val="pl-PL"/>
        </w:rPr>
        <w:br/>
      </w:r>
      <w:r w:rsidRPr="001C444E">
        <w:rPr>
          <w:rFonts w:cs="Arial"/>
          <w:sz w:val="18"/>
          <w:szCs w:val="18"/>
          <w:lang w:val="pl-PL"/>
        </w:rPr>
        <w:t xml:space="preserve"> Rzeczypospolitą Polską reprezentowaną przez Ministerstwo Rozwoju Regionalnego. W nawiązaniu do powyższego, w dniu </w:t>
      </w:r>
      <w:r w:rsidR="004F4305">
        <w:rPr>
          <w:rFonts w:cs="Arial"/>
          <w:sz w:val="18"/>
          <w:szCs w:val="18"/>
          <w:lang w:val="pl-PL"/>
        </w:rPr>
        <w:br/>
      </w:r>
      <w:r w:rsidRPr="001C444E">
        <w:rPr>
          <w:rFonts w:cs="Arial"/>
          <w:sz w:val="18"/>
          <w:szCs w:val="18"/>
          <w:lang w:val="pl-PL"/>
        </w:rPr>
        <w:t>26 czerwca 2012 r.</w:t>
      </w:r>
      <w:r w:rsidRPr="001C444E">
        <w:rPr>
          <w:rFonts w:cs="Arial"/>
          <w:color w:val="000000"/>
          <w:sz w:val="18"/>
          <w:szCs w:val="18"/>
          <w:lang w:val="pl-PL"/>
        </w:rPr>
        <w:t xml:space="preserve"> nastąpiło podpisanie Umowy </w:t>
      </w:r>
      <w:proofErr w:type="spellStart"/>
      <w:r w:rsidRPr="001C444E">
        <w:rPr>
          <w:rFonts w:cs="Arial"/>
          <w:color w:val="000000"/>
          <w:sz w:val="18"/>
          <w:szCs w:val="18"/>
          <w:lang w:val="pl-PL"/>
        </w:rPr>
        <w:t>ws</w:t>
      </w:r>
      <w:proofErr w:type="spellEnd"/>
      <w:r w:rsidRPr="001C444E">
        <w:rPr>
          <w:rFonts w:cs="Arial"/>
          <w:color w:val="000000"/>
          <w:sz w:val="18"/>
          <w:szCs w:val="18"/>
          <w:lang w:val="pl-PL"/>
        </w:rPr>
        <w:t>. Realizacji Projektu pomiędzy Władzą Wdrażającą Programy Europejskie</w:t>
      </w:r>
      <w:r w:rsidR="00496652" w:rsidRPr="001C444E">
        <w:rPr>
          <w:rFonts w:cs="Arial"/>
          <w:color w:val="000000"/>
          <w:sz w:val="18"/>
          <w:szCs w:val="18"/>
          <w:lang w:val="pl-PL"/>
        </w:rPr>
        <w:t xml:space="preserve"> (obecnie: Centrum Projektów Polska Cyfrowa)</w:t>
      </w:r>
      <w:r w:rsidRPr="001C444E">
        <w:rPr>
          <w:rFonts w:cs="Arial"/>
          <w:color w:val="000000"/>
          <w:sz w:val="18"/>
          <w:szCs w:val="18"/>
          <w:lang w:val="pl-PL"/>
        </w:rPr>
        <w:t xml:space="preserve"> a Warszawską Koleją Dojazdową.</w:t>
      </w:r>
    </w:p>
    <w:p w:rsidR="004B1F51" w:rsidRPr="001C444E" w:rsidRDefault="00D07ED9" w:rsidP="006F1377">
      <w:pPr>
        <w:pStyle w:val="Tekstpodstawowywcity"/>
        <w:spacing w:before="60" w:after="0"/>
        <w:ind w:left="0" w:right="-23"/>
        <w:jc w:val="both"/>
        <w:rPr>
          <w:rFonts w:cs="Arial"/>
          <w:color w:val="000000"/>
          <w:sz w:val="18"/>
          <w:szCs w:val="18"/>
          <w:lang w:val="pl-PL"/>
        </w:rPr>
      </w:pPr>
      <w:r w:rsidRPr="001C444E">
        <w:rPr>
          <w:rFonts w:cs="Arial"/>
          <w:color w:val="000000"/>
          <w:sz w:val="18"/>
          <w:szCs w:val="18"/>
          <w:lang w:val="pl-PL"/>
        </w:rPr>
        <w:t>W ramach</w:t>
      </w:r>
      <w:r w:rsidR="00EB4857" w:rsidRPr="001C444E">
        <w:rPr>
          <w:rFonts w:cs="Arial"/>
          <w:color w:val="000000"/>
          <w:sz w:val="18"/>
          <w:szCs w:val="18"/>
          <w:lang w:val="pl-PL"/>
        </w:rPr>
        <w:t xml:space="preserve"> wdrażania Projektu</w:t>
      </w:r>
      <w:r w:rsidRPr="001C444E">
        <w:rPr>
          <w:rFonts w:cs="Arial"/>
          <w:color w:val="000000"/>
          <w:sz w:val="18"/>
          <w:szCs w:val="18"/>
          <w:lang w:val="pl-PL"/>
        </w:rPr>
        <w:t xml:space="preserve"> zaistniały okoliczności umożliwiające rozszerzenie jego zakresu o dodatkowe przedsięwzięcia inwestycyjne </w:t>
      </w:r>
      <w:r w:rsidR="00EB4857" w:rsidRPr="001C444E">
        <w:rPr>
          <w:rFonts w:cs="Arial"/>
          <w:color w:val="000000"/>
          <w:sz w:val="18"/>
          <w:szCs w:val="18"/>
          <w:lang w:val="pl-PL"/>
        </w:rPr>
        <w:t>z tytułu:</w:t>
      </w:r>
    </w:p>
    <w:p w:rsidR="00EB4857" w:rsidRPr="001C444E" w:rsidRDefault="00EB4857" w:rsidP="00FD4913">
      <w:pPr>
        <w:pStyle w:val="Akapitzlist"/>
        <w:numPr>
          <w:ilvl w:val="0"/>
          <w:numId w:val="33"/>
        </w:numPr>
        <w:ind w:left="426" w:hanging="284"/>
        <w:jc w:val="both"/>
        <w:rPr>
          <w:rFonts w:cs="Arial"/>
          <w:sz w:val="18"/>
          <w:szCs w:val="18"/>
          <w:lang w:val="pl-PL"/>
        </w:rPr>
      </w:pPr>
      <w:r w:rsidRPr="001C444E">
        <w:rPr>
          <w:rFonts w:cs="Arial"/>
          <w:sz w:val="18"/>
          <w:szCs w:val="18"/>
          <w:lang w:val="pl-PL"/>
        </w:rPr>
        <w:t xml:space="preserve">oszczędności </w:t>
      </w:r>
      <w:r w:rsidR="003D6350">
        <w:rPr>
          <w:rFonts w:cs="Arial"/>
          <w:sz w:val="18"/>
          <w:szCs w:val="18"/>
          <w:lang w:val="pl-PL"/>
        </w:rPr>
        <w:t>przetargowych z</w:t>
      </w:r>
      <w:r w:rsidRPr="001C444E">
        <w:rPr>
          <w:rFonts w:cs="Arial"/>
          <w:sz w:val="18"/>
          <w:szCs w:val="18"/>
          <w:lang w:val="pl-PL"/>
        </w:rPr>
        <w:t xml:space="preserve"> dotychczas zrealizowanych działań;</w:t>
      </w:r>
    </w:p>
    <w:p w:rsidR="00EB4857" w:rsidRPr="001C444E" w:rsidRDefault="003D6350" w:rsidP="00FD4913">
      <w:pPr>
        <w:pStyle w:val="Akapitzlist"/>
        <w:numPr>
          <w:ilvl w:val="0"/>
          <w:numId w:val="33"/>
        </w:numPr>
        <w:ind w:left="426" w:hanging="284"/>
        <w:jc w:val="both"/>
        <w:rPr>
          <w:rFonts w:cs="Arial"/>
          <w:sz w:val="18"/>
          <w:szCs w:val="18"/>
          <w:lang w:val="pl-PL"/>
        </w:rPr>
      </w:pPr>
      <w:r>
        <w:rPr>
          <w:rFonts w:cs="Arial"/>
          <w:sz w:val="18"/>
          <w:szCs w:val="18"/>
          <w:lang w:val="pl-PL"/>
        </w:rPr>
        <w:t>różnic kursowych w związku ze wzrostem wartości CHF;</w:t>
      </w:r>
    </w:p>
    <w:p w:rsidR="00EB4857" w:rsidRPr="001C444E" w:rsidRDefault="003D6350" w:rsidP="00FD4913">
      <w:pPr>
        <w:pStyle w:val="Akapitzlist"/>
        <w:numPr>
          <w:ilvl w:val="0"/>
          <w:numId w:val="33"/>
        </w:numPr>
        <w:ind w:left="426" w:hanging="284"/>
        <w:jc w:val="both"/>
        <w:rPr>
          <w:rFonts w:cs="Arial"/>
          <w:sz w:val="18"/>
          <w:szCs w:val="18"/>
          <w:lang w:val="pl-PL"/>
        </w:rPr>
      </w:pPr>
      <w:r>
        <w:rPr>
          <w:rFonts w:cs="Arial"/>
          <w:sz w:val="18"/>
          <w:szCs w:val="18"/>
          <w:lang w:val="pl-PL"/>
        </w:rPr>
        <w:t>przesunięć środków finansowych między działaniami</w:t>
      </w:r>
      <w:r w:rsidR="00C85481" w:rsidRPr="001C444E">
        <w:rPr>
          <w:rFonts w:cs="Arial"/>
          <w:sz w:val="18"/>
          <w:szCs w:val="18"/>
          <w:lang w:val="pl-PL"/>
        </w:rPr>
        <w:t>.</w:t>
      </w:r>
    </w:p>
    <w:p w:rsidR="00EB4857" w:rsidRPr="001C444E" w:rsidRDefault="006A12D5" w:rsidP="00303D11">
      <w:pPr>
        <w:spacing w:before="120"/>
        <w:ind w:right="-23"/>
        <w:jc w:val="both"/>
        <w:rPr>
          <w:rFonts w:cs="Arial"/>
          <w:sz w:val="18"/>
          <w:szCs w:val="18"/>
          <w:lang w:val="pl-PL"/>
        </w:rPr>
      </w:pPr>
      <w:r w:rsidRPr="001C444E">
        <w:rPr>
          <w:rFonts w:cs="Arial"/>
          <w:sz w:val="18"/>
          <w:szCs w:val="18"/>
          <w:lang w:val="pl-PL"/>
        </w:rPr>
        <w:t>W</w:t>
      </w:r>
      <w:r w:rsidR="00F82E32" w:rsidRPr="001C444E">
        <w:rPr>
          <w:rFonts w:cs="Arial"/>
          <w:sz w:val="18"/>
          <w:szCs w:val="18"/>
          <w:lang w:val="pl-PL"/>
        </w:rPr>
        <w:t xml:space="preserve"> </w:t>
      </w:r>
      <w:r w:rsidRPr="001C444E">
        <w:rPr>
          <w:rFonts w:cs="Arial"/>
          <w:sz w:val="18"/>
          <w:szCs w:val="18"/>
          <w:lang w:val="pl-PL"/>
        </w:rPr>
        <w:t>ramach</w:t>
      </w:r>
      <w:r w:rsidR="00F82E32" w:rsidRPr="001C444E">
        <w:rPr>
          <w:rFonts w:cs="Arial"/>
          <w:sz w:val="18"/>
          <w:szCs w:val="18"/>
          <w:lang w:val="pl-PL"/>
        </w:rPr>
        <w:t xml:space="preserve"> Projektu</w:t>
      </w:r>
      <w:r w:rsidRPr="001C444E">
        <w:rPr>
          <w:rFonts w:cs="Arial"/>
          <w:sz w:val="18"/>
          <w:szCs w:val="18"/>
          <w:lang w:val="pl-PL"/>
        </w:rPr>
        <w:t xml:space="preserve"> do końca 2016 r. zostaną zrealizowane następujące przedsięwzięcia</w:t>
      </w:r>
      <w:r w:rsidR="00F82E32" w:rsidRPr="001C444E">
        <w:rPr>
          <w:rFonts w:cs="Arial"/>
          <w:sz w:val="18"/>
          <w:szCs w:val="18"/>
          <w:lang w:val="pl-PL"/>
        </w:rPr>
        <w:t xml:space="preserve"> inwestycyjn</w:t>
      </w:r>
      <w:r w:rsidRPr="001C444E">
        <w:rPr>
          <w:rFonts w:cs="Arial"/>
          <w:sz w:val="18"/>
          <w:szCs w:val="18"/>
          <w:lang w:val="pl-PL"/>
        </w:rPr>
        <w:t>e</w:t>
      </w:r>
      <w:r w:rsidR="00F82E32" w:rsidRPr="001C444E">
        <w:rPr>
          <w:rFonts w:cs="Arial"/>
          <w:sz w:val="18"/>
          <w:szCs w:val="18"/>
          <w:lang w:val="pl-PL"/>
        </w:rPr>
        <w:t>:</w:t>
      </w:r>
    </w:p>
    <w:p w:rsidR="00151169" w:rsidRPr="001C444E" w:rsidRDefault="00151169" w:rsidP="00303D11">
      <w:pPr>
        <w:pStyle w:val="Akapitzlist"/>
        <w:numPr>
          <w:ilvl w:val="0"/>
          <w:numId w:val="34"/>
        </w:numPr>
        <w:spacing w:before="60"/>
        <w:ind w:left="284" w:right="-23" w:hanging="284"/>
        <w:jc w:val="both"/>
        <w:rPr>
          <w:rFonts w:cs="Arial"/>
          <w:sz w:val="18"/>
          <w:szCs w:val="18"/>
          <w:lang w:val="pl-PL"/>
        </w:rPr>
      </w:pPr>
      <w:r w:rsidRPr="001C444E">
        <w:rPr>
          <w:rFonts w:cs="Arial"/>
          <w:b/>
          <w:sz w:val="18"/>
          <w:szCs w:val="18"/>
          <w:lang w:val="pl-PL"/>
        </w:rPr>
        <w:t>Zakup 6 szt. nowych elektrycznych zespołów trakcyjnych</w:t>
      </w:r>
      <w:r w:rsidR="000A6F96" w:rsidRPr="001C444E">
        <w:rPr>
          <w:rFonts w:cs="Arial"/>
          <w:sz w:val="18"/>
          <w:szCs w:val="18"/>
          <w:lang w:val="pl-PL"/>
        </w:rPr>
        <w:t>:</w:t>
      </w:r>
      <w:r w:rsidR="00E82062" w:rsidRPr="001C444E">
        <w:rPr>
          <w:rFonts w:cs="Arial"/>
          <w:sz w:val="18"/>
          <w:szCs w:val="18"/>
          <w:lang w:val="pl-PL"/>
        </w:rPr>
        <w:t xml:space="preserve"> przedsięwzięcie obejmujące zakup 6 nowych pojazdów </w:t>
      </w:r>
      <w:r w:rsidR="004F4305">
        <w:rPr>
          <w:rFonts w:cs="Arial"/>
          <w:sz w:val="18"/>
          <w:szCs w:val="18"/>
          <w:lang w:val="pl-PL"/>
        </w:rPr>
        <w:br/>
      </w:r>
      <w:r w:rsidR="00E82062" w:rsidRPr="001C444E">
        <w:rPr>
          <w:rFonts w:cs="Arial"/>
          <w:sz w:val="18"/>
          <w:szCs w:val="18"/>
          <w:lang w:val="pl-PL"/>
        </w:rPr>
        <w:t xml:space="preserve">o długości 60 m, o napędzie elektrycznym, przystosowanych do pracy pod napięciem zasilania 3000V prądu stałego, zapewniających przewóz 500 pasażerów (w tym 164 na miejscach siedzących), klimatyzowanych, wyposażonych </w:t>
      </w:r>
      <w:r w:rsidR="004F4305">
        <w:rPr>
          <w:rFonts w:cs="Arial"/>
          <w:sz w:val="18"/>
          <w:szCs w:val="18"/>
          <w:lang w:val="pl-PL"/>
        </w:rPr>
        <w:br/>
      </w:r>
      <w:r w:rsidR="00E82062" w:rsidRPr="001C444E">
        <w:rPr>
          <w:rFonts w:cs="Arial"/>
          <w:sz w:val="18"/>
          <w:szCs w:val="18"/>
          <w:lang w:val="pl-PL"/>
        </w:rPr>
        <w:t>w nowoczesne systemy informacji pasażerskiej oraz w systemy zliczania podróżnych.</w:t>
      </w:r>
      <w:r w:rsidR="00115C9E" w:rsidRPr="001C444E">
        <w:rPr>
          <w:rFonts w:cs="Arial"/>
          <w:sz w:val="18"/>
          <w:szCs w:val="18"/>
          <w:lang w:val="pl-PL"/>
        </w:rPr>
        <w:t xml:space="preserve"> Realizacja przedsięwzięcia odbywa się na podstawie umowy zawartej z Wykonawcą w dniu 26.08.2014 r. Pierwszy z 6 pojazdów zostanie dostarczony do WKD w kwietniu 2016 r., natomiast ostatni – w sierpniu 2016 r.</w:t>
      </w:r>
    </w:p>
    <w:p w:rsidR="006F28AE" w:rsidRPr="001C444E" w:rsidRDefault="00303D11" w:rsidP="00303D11">
      <w:pPr>
        <w:pStyle w:val="Akapitzlist"/>
        <w:numPr>
          <w:ilvl w:val="0"/>
          <w:numId w:val="34"/>
        </w:numPr>
        <w:spacing w:before="60"/>
        <w:ind w:left="284" w:right="-23" w:hanging="284"/>
        <w:jc w:val="both"/>
        <w:rPr>
          <w:rFonts w:cs="Arial"/>
          <w:sz w:val="18"/>
          <w:szCs w:val="18"/>
          <w:lang w:val="pl-PL"/>
        </w:rPr>
      </w:pPr>
      <w:r w:rsidRPr="001C444E">
        <w:rPr>
          <w:rFonts w:cs="Arial"/>
          <w:b/>
          <w:sz w:val="18"/>
          <w:szCs w:val="18"/>
          <w:lang w:val="pl-PL"/>
        </w:rPr>
        <w:t>System Informacji Pasażerskiej i Monitoringu</w:t>
      </w:r>
      <w:r w:rsidR="00F00746" w:rsidRPr="001C444E">
        <w:rPr>
          <w:rFonts w:cs="Arial"/>
          <w:sz w:val="18"/>
          <w:szCs w:val="18"/>
          <w:lang w:val="pl-PL"/>
        </w:rPr>
        <w:t>:</w:t>
      </w:r>
      <w:r w:rsidRPr="001C444E">
        <w:rPr>
          <w:rFonts w:cs="Arial"/>
          <w:sz w:val="18"/>
          <w:szCs w:val="18"/>
          <w:lang w:val="pl-PL"/>
        </w:rPr>
        <w:t xml:space="preserve"> </w:t>
      </w:r>
      <w:r w:rsidR="00D71222" w:rsidRPr="001C444E">
        <w:rPr>
          <w:rFonts w:cs="Arial"/>
          <w:sz w:val="18"/>
          <w:szCs w:val="18"/>
          <w:lang w:val="pl-PL"/>
        </w:rPr>
        <w:t xml:space="preserve">przedsięwzięcie inwestycyjne obejmujące </w:t>
      </w:r>
      <w:r w:rsidR="00A074F6" w:rsidRPr="001C444E">
        <w:rPr>
          <w:rFonts w:cs="Arial"/>
          <w:sz w:val="18"/>
          <w:szCs w:val="18"/>
          <w:lang w:val="pl-PL"/>
        </w:rPr>
        <w:t xml:space="preserve">stworzenie systemu dynamicznej informacji pasażerskiej o aktualnej sytuacji ruchowej na linii WKD wraz z systemem monitorowania stacji </w:t>
      </w:r>
      <w:r w:rsidR="004F4305">
        <w:rPr>
          <w:rFonts w:cs="Arial"/>
          <w:sz w:val="18"/>
          <w:szCs w:val="18"/>
          <w:lang w:val="pl-PL"/>
        </w:rPr>
        <w:br/>
      </w:r>
      <w:r w:rsidR="00A074F6" w:rsidRPr="001C444E">
        <w:rPr>
          <w:rFonts w:cs="Arial"/>
          <w:sz w:val="18"/>
          <w:szCs w:val="18"/>
          <w:lang w:val="pl-PL"/>
        </w:rPr>
        <w:t xml:space="preserve">i przystanków – w oparciu o detekcję położenia pojazdów oraz transmisję prognozowanych danych do peronowych wyświetlaczy informacji pasażerskiej. Realizacja przedsięwzięcia odbywa się na podstawie umowy zawartej z Wykonawcą </w:t>
      </w:r>
      <w:r w:rsidR="004F4305">
        <w:rPr>
          <w:rFonts w:cs="Arial"/>
          <w:sz w:val="18"/>
          <w:szCs w:val="18"/>
          <w:lang w:val="pl-PL"/>
        </w:rPr>
        <w:br/>
      </w:r>
      <w:r w:rsidR="00A074F6" w:rsidRPr="001C444E">
        <w:rPr>
          <w:rFonts w:cs="Arial"/>
          <w:sz w:val="18"/>
          <w:szCs w:val="18"/>
          <w:lang w:val="pl-PL"/>
        </w:rPr>
        <w:t>w dniu 18.08.2015 r. Przekazanie systemu do eksploatacji zaplanowane zostało na listopad 2016 r</w:t>
      </w:r>
      <w:r w:rsidR="00985142" w:rsidRPr="001C444E">
        <w:rPr>
          <w:rFonts w:cs="Arial"/>
          <w:sz w:val="18"/>
          <w:szCs w:val="18"/>
          <w:lang w:val="pl-PL"/>
        </w:rPr>
        <w:t>.</w:t>
      </w:r>
    </w:p>
    <w:p w:rsidR="00391D4E" w:rsidRPr="001C444E" w:rsidRDefault="00391D4E" w:rsidP="00303D11">
      <w:pPr>
        <w:pStyle w:val="Akapitzlist"/>
        <w:numPr>
          <w:ilvl w:val="0"/>
          <w:numId w:val="34"/>
        </w:numPr>
        <w:spacing w:before="60"/>
        <w:ind w:left="284" w:right="-23" w:hanging="284"/>
        <w:jc w:val="both"/>
        <w:rPr>
          <w:rFonts w:cs="Arial"/>
          <w:sz w:val="18"/>
          <w:szCs w:val="18"/>
          <w:lang w:val="pl-PL"/>
        </w:rPr>
      </w:pPr>
      <w:r w:rsidRPr="001C444E">
        <w:rPr>
          <w:rFonts w:cs="Arial"/>
          <w:b/>
          <w:sz w:val="18"/>
          <w:szCs w:val="18"/>
          <w:lang w:val="pl-PL"/>
        </w:rPr>
        <w:t>Zabudowa urządzeń samoczynnej sygnalizacji przejazdowej (SSP) na przejazdach kolejowych linii WKD</w:t>
      </w:r>
      <w:r w:rsidRPr="001C444E">
        <w:rPr>
          <w:rFonts w:cs="Arial"/>
          <w:sz w:val="18"/>
          <w:szCs w:val="18"/>
          <w:lang w:val="pl-PL"/>
        </w:rPr>
        <w:t xml:space="preserve">: </w:t>
      </w:r>
      <w:r w:rsidR="00DD5519" w:rsidRPr="001C444E">
        <w:rPr>
          <w:rFonts w:cs="Arial"/>
          <w:sz w:val="18"/>
          <w:szCs w:val="18"/>
          <w:lang w:val="pl-PL"/>
        </w:rPr>
        <w:t>przedsięwzięcie inwestycyjne</w:t>
      </w:r>
      <w:r w:rsidRPr="001C444E">
        <w:rPr>
          <w:rFonts w:cs="Arial"/>
          <w:sz w:val="18"/>
          <w:szCs w:val="18"/>
          <w:lang w:val="pl-PL"/>
        </w:rPr>
        <w:t xml:space="preserve"> obejmujące zabudowę nowych urządzeń samoczynnej sygnalizacji przejazdowej na obiektach zlokalizowanych</w:t>
      </w:r>
      <w:r w:rsidR="00DD5519" w:rsidRPr="001C444E">
        <w:rPr>
          <w:rFonts w:cs="Arial"/>
          <w:sz w:val="18"/>
          <w:szCs w:val="18"/>
          <w:lang w:val="pl-PL"/>
        </w:rPr>
        <w:t xml:space="preserve"> wzdłuż linii kolejowej nr 47: Warszawa Śródmieście WKD – Grodzisk Mazowiecki Radońska.</w:t>
      </w:r>
      <w:r w:rsidRPr="001C444E">
        <w:rPr>
          <w:rFonts w:cs="Arial"/>
          <w:sz w:val="18"/>
          <w:szCs w:val="18"/>
          <w:lang w:val="pl-PL"/>
        </w:rPr>
        <w:t xml:space="preserve"> Celem realizacji</w:t>
      </w:r>
      <w:r w:rsidR="00DD5519" w:rsidRPr="001C444E">
        <w:rPr>
          <w:rFonts w:cs="Arial"/>
          <w:sz w:val="18"/>
          <w:szCs w:val="18"/>
          <w:lang w:val="pl-PL"/>
        </w:rPr>
        <w:t xml:space="preserve"> tego</w:t>
      </w:r>
      <w:r w:rsidRPr="001C444E">
        <w:rPr>
          <w:rFonts w:cs="Arial"/>
          <w:sz w:val="18"/>
          <w:szCs w:val="18"/>
          <w:lang w:val="pl-PL"/>
        </w:rPr>
        <w:t xml:space="preserve"> przedsięwzięcia jest poprawa bezpieczeństwa w pasażerskim ruchu kolejowym, wzrost komfortu odbywanych podróży poprzez likwidację obowiązujących odcinkowych ograniczeń prędkości oraz zapewnienie możliwości skrócenia czasu przejazdu pociągów. </w:t>
      </w:r>
      <w:r w:rsidR="00DD5519" w:rsidRPr="001C444E">
        <w:rPr>
          <w:rFonts w:cs="Arial"/>
          <w:sz w:val="18"/>
          <w:szCs w:val="18"/>
          <w:lang w:val="pl-PL"/>
        </w:rPr>
        <w:t>Aktualnie realizacja przedsięwzięcia jest prowadzona na 8 obiektach i odbywa się na podstawie umowy zawartej z Wykonawcą w dniu 15.09.2014 r. Kolejne obiekty</w:t>
      </w:r>
      <w:r w:rsidR="00E85C48" w:rsidRPr="001C444E">
        <w:rPr>
          <w:rFonts w:cs="Arial"/>
          <w:sz w:val="18"/>
          <w:szCs w:val="18"/>
          <w:lang w:val="pl-PL"/>
        </w:rPr>
        <w:t xml:space="preserve"> w ramach przedsięwzięcia </w:t>
      </w:r>
      <w:r w:rsidR="00DD5519" w:rsidRPr="001C444E">
        <w:rPr>
          <w:rFonts w:cs="Arial"/>
          <w:sz w:val="18"/>
          <w:szCs w:val="18"/>
          <w:lang w:val="pl-PL"/>
        </w:rPr>
        <w:t>będą realizowane w latach 2015-2016.</w:t>
      </w:r>
    </w:p>
    <w:p w:rsidR="006F28AE" w:rsidRPr="001C444E" w:rsidRDefault="00303D11" w:rsidP="00391D4E">
      <w:pPr>
        <w:pStyle w:val="Akapitzlist"/>
        <w:numPr>
          <w:ilvl w:val="0"/>
          <w:numId w:val="34"/>
        </w:numPr>
        <w:spacing w:before="60"/>
        <w:ind w:left="284" w:right="-23" w:hanging="284"/>
        <w:jc w:val="both"/>
        <w:rPr>
          <w:rFonts w:cs="Arial"/>
          <w:sz w:val="18"/>
          <w:szCs w:val="18"/>
          <w:lang w:val="pl-PL"/>
        </w:rPr>
      </w:pPr>
      <w:r w:rsidRPr="001C444E">
        <w:rPr>
          <w:rFonts w:cs="Arial"/>
          <w:b/>
          <w:sz w:val="18"/>
          <w:szCs w:val="18"/>
          <w:lang w:val="pl-PL"/>
        </w:rPr>
        <w:t>Modernizacja obiektów małej infrastruktury przystankowej w obrębie linii WKD</w:t>
      </w:r>
      <w:r w:rsidR="00F00746" w:rsidRPr="001C444E">
        <w:rPr>
          <w:rFonts w:cs="Arial"/>
          <w:sz w:val="18"/>
          <w:szCs w:val="18"/>
          <w:lang w:val="pl-PL"/>
        </w:rPr>
        <w:t>:</w:t>
      </w:r>
      <w:r w:rsidRPr="001C444E">
        <w:rPr>
          <w:rFonts w:cs="Arial"/>
          <w:sz w:val="18"/>
          <w:szCs w:val="18"/>
          <w:lang w:val="pl-PL"/>
        </w:rPr>
        <w:t xml:space="preserve"> przedsięwzięci</w:t>
      </w:r>
      <w:r w:rsidR="00DD5519" w:rsidRPr="001C444E">
        <w:rPr>
          <w:rFonts w:cs="Arial"/>
          <w:sz w:val="18"/>
          <w:szCs w:val="18"/>
          <w:lang w:val="pl-PL"/>
        </w:rPr>
        <w:t>e</w:t>
      </w:r>
      <w:r w:rsidRPr="001C444E">
        <w:rPr>
          <w:rFonts w:cs="Arial"/>
          <w:sz w:val="18"/>
          <w:szCs w:val="18"/>
          <w:lang w:val="pl-PL"/>
        </w:rPr>
        <w:t xml:space="preserve"> </w:t>
      </w:r>
      <w:r w:rsidR="006F28AE" w:rsidRPr="001C444E">
        <w:rPr>
          <w:rFonts w:cs="Arial"/>
          <w:sz w:val="18"/>
          <w:szCs w:val="18"/>
          <w:lang w:val="pl-PL"/>
        </w:rPr>
        <w:t xml:space="preserve">inwestycyjne obejmujące instalację na wszystkich 45 obiektach peronowych stacji i przystanków linii WKD </w:t>
      </w:r>
      <w:r w:rsidRPr="001C444E">
        <w:rPr>
          <w:rFonts w:cs="Arial"/>
          <w:sz w:val="18"/>
          <w:szCs w:val="18"/>
          <w:lang w:val="pl-PL"/>
        </w:rPr>
        <w:t>nowych</w:t>
      </w:r>
      <w:r w:rsidR="006F28AE" w:rsidRPr="001C444E">
        <w:rPr>
          <w:rFonts w:cs="Arial"/>
          <w:sz w:val="18"/>
          <w:szCs w:val="18"/>
          <w:lang w:val="pl-PL"/>
        </w:rPr>
        <w:t xml:space="preserve"> elementów wyposażenia służącego do komfortowej obsługi podróżnych oczekujących na przejazd, tj.: wiat przystankowych, ławek, oświetlenia, wygrodzeń, dróg dojścia dla</w:t>
      </w:r>
      <w:r w:rsidRPr="001C444E">
        <w:rPr>
          <w:rFonts w:cs="Arial"/>
          <w:sz w:val="18"/>
          <w:szCs w:val="18"/>
          <w:lang w:val="pl-PL"/>
        </w:rPr>
        <w:t xml:space="preserve"> osób o ograniczonej mobilności –</w:t>
      </w:r>
      <w:r w:rsidR="006F28AE" w:rsidRPr="001C444E">
        <w:rPr>
          <w:rFonts w:cs="Arial"/>
          <w:sz w:val="18"/>
          <w:szCs w:val="18"/>
          <w:lang w:val="pl-PL"/>
        </w:rPr>
        <w:t xml:space="preserve"> na podstawie projektu architektonicznego</w:t>
      </w:r>
      <w:r w:rsidRPr="001C444E">
        <w:rPr>
          <w:rFonts w:cs="Arial"/>
          <w:sz w:val="18"/>
          <w:szCs w:val="18"/>
          <w:lang w:val="pl-PL"/>
        </w:rPr>
        <w:t xml:space="preserve"> wraz </w:t>
      </w:r>
      <w:r w:rsidR="004F4305">
        <w:rPr>
          <w:rFonts w:cs="Arial"/>
          <w:sz w:val="18"/>
          <w:szCs w:val="18"/>
          <w:lang w:val="pl-PL"/>
        </w:rPr>
        <w:br/>
      </w:r>
      <w:r w:rsidRPr="001C444E">
        <w:rPr>
          <w:rFonts w:cs="Arial"/>
          <w:sz w:val="18"/>
          <w:szCs w:val="18"/>
          <w:lang w:val="pl-PL"/>
        </w:rPr>
        <w:t>z identyfikacją wizualną.</w:t>
      </w:r>
      <w:r w:rsidR="00985142" w:rsidRPr="001C444E">
        <w:rPr>
          <w:rFonts w:cs="Arial"/>
          <w:sz w:val="18"/>
          <w:szCs w:val="18"/>
          <w:lang w:val="pl-PL"/>
        </w:rPr>
        <w:t xml:space="preserve"> Realizacja: 2015-2016.</w:t>
      </w:r>
    </w:p>
    <w:p w:rsidR="006F28AE" w:rsidRPr="001C444E" w:rsidRDefault="00F00746" w:rsidP="006F28AE">
      <w:pPr>
        <w:pStyle w:val="Akapitzlist"/>
        <w:numPr>
          <w:ilvl w:val="0"/>
          <w:numId w:val="34"/>
        </w:numPr>
        <w:spacing w:before="60"/>
        <w:ind w:left="284" w:right="-23" w:hanging="284"/>
        <w:jc w:val="both"/>
        <w:rPr>
          <w:rFonts w:cs="Arial"/>
          <w:sz w:val="18"/>
          <w:szCs w:val="18"/>
          <w:lang w:val="pl-PL"/>
        </w:rPr>
      </w:pPr>
      <w:r w:rsidRPr="001C444E">
        <w:rPr>
          <w:rFonts w:cs="Arial"/>
          <w:b/>
          <w:sz w:val="18"/>
          <w:szCs w:val="18"/>
          <w:lang w:val="pl-PL"/>
        </w:rPr>
        <w:t>Kompleksowa naprawa toru nr 2 na szlaku Warszawa Śródmieście WKD – Komorów</w:t>
      </w:r>
      <w:r w:rsidRPr="001C444E">
        <w:rPr>
          <w:rFonts w:cs="Arial"/>
          <w:sz w:val="18"/>
          <w:szCs w:val="18"/>
          <w:lang w:val="pl-PL"/>
        </w:rPr>
        <w:t xml:space="preserve">: </w:t>
      </w:r>
      <w:r w:rsidR="006F28AE" w:rsidRPr="001C444E">
        <w:rPr>
          <w:rFonts w:cs="Arial"/>
          <w:sz w:val="18"/>
          <w:szCs w:val="18"/>
          <w:lang w:val="pl-PL"/>
        </w:rPr>
        <w:t>przedsię</w:t>
      </w:r>
      <w:r w:rsidR="00DD5519" w:rsidRPr="001C444E">
        <w:rPr>
          <w:rFonts w:cs="Arial"/>
          <w:sz w:val="18"/>
          <w:szCs w:val="18"/>
          <w:lang w:val="pl-PL"/>
        </w:rPr>
        <w:t>wzięcie inwestycyjne</w:t>
      </w:r>
      <w:r w:rsidRPr="001C444E">
        <w:rPr>
          <w:rFonts w:cs="Arial"/>
          <w:sz w:val="18"/>
          <w:szCs w:val="18"/>
          <w:lang w:val="pl-PL"/>
        </w:rPr>
        <w:t xml:space="preserve"> </w:t>
      </w:r>
      <w:r w:rsidR="006F28AE" w:rsidRPr="001C444E">
        <w:rPr>
          <w:rFonts w:cs="Arial"/>
          <w:sz w:val="18"/>
          <w:szCs w:val="18"/>
          <w:lang w:val="pl-PL"/>
        </w:rPr>
        <w:t>obejmujące naprawę torowiska na najbardziej obciążonym szlaku linii kolejowej WKD</w:t>
      </w:r>
      <w:r w:rsidRPr="001C444E">
        <w:rPr>
          <w:rFonts w:cs="Arial"/>
          <w:sz w:val="18"/>
          <w:szCs w:val="18"/>
          <w:lang w:val="pl-PL"/>
        </w:rPr>
        <w:t xml:space="preserve"> </w:t>
      </w:r>
      <w:r w:rsidR="006F28AE" w:rsidRPr="001C444E">
        <w:rPr>
          <w:rFonts w:cs="Arial"/>
          <w:sz w:val="18"/>
          <w:szCs w:val="18"/>
          <w:lang w:val="pl-PL"/>
        </w:rPr>
        <w:t xml:space="preserve">mającą na celu utrzymanie właściwych parametrów infrastruktury służących sprawnemu prowadzeniu przewozów pasażerskich </w:t>
      </w:r>
      <w:r w:rsidR="00DD5519" w:rsidRPr="001C444E">
        <w:rPr>
          <w:rFonts w:cs="Arial"/>
          <w:sz w:val="18"/>
          <w:szCs w:val="18"/>
          <w:lang w:val="pl-PL"/>
        </w:rPr>
        <w:t xml:space="preserve">o odpowiednim </w:t>
      </w:r>
      <w:r w:rsidRPr="001C444E">
        <w:rPr>
          <w:rFonts w:cs="Arial"/>
          <w:sz w:val="18"/>
          <w:szCs w:val="18"/>
          <w:lang w:val="pl-PL"/>
        </w:rPr>
        <w:t>komforcie.</w:t>
      </w:r>
      <w:r w:rsidR="006F28AE" w:rsidRPr="001C444E">
        <w:rPr>
          <w:rFonts w:cs="Arial"/>
          <w:sz w:val="18"/>
          <w:szCs w:val="18"/>
          <w:lang w:val="pl-PL"/>
        </w:rPr>
        <w:t xml:space="preserve"> Przedsięwzięcie stanowi kontynuację</w:t>
      </w:r>
      <w:r w:rsidR="00DD5519" w:rsidRPr="001C444E">
        <w:rPr>
          <w:rFonts w:cs="Arial"/>
          <w:sz w:val="18"/>
          <w:szCs w:val="18"/>
          <w:lang w:val="pl-PL"/>
        </w:rPr>
        <w:t xml:space="preserve"> zrealizowanej</w:t>
      </w:r>
      <w:r w:rsidRPr="001C444E">
        <w:rPr>
          <w:rFonts w:cs="Arial"/>
          <w:sz w:val="18"/>
          <w:szCs w:val="18"/>
          <w:lang w:val="pl-PL"/>
        </w:rPr>
        <w:t xml:space="preserve"> w ciągu 2015 r.</w:t>
      </w:r>
      <w:r w:rsidR="006F28AE" w:rsidRPr="001C444E">
        <w:rPr>
          <w:rFonts w:cs="Arial"/>
          <w:sz w:val="18"/>
          <w:szCs w:val="18"/>
          <w:lang w:val="pl-PL"/>
        </w:rPr>
        <w:t xml:space="preserve"> kompleksowej naprawy toru nr 1 na ww. szlaku linii WKD.</w:t>
      </w:r>
      <w:r w:rsidR="00985142" w:rsidRPr="001C444E">
        <w:rPr>
          <w:rFonts w:cs="Arial"/>
          <w:sz w:val="18"/>
          <w:szCs w:val="18"/>
          <w:lang w:val="pl-PL"/>
        </w:rPr>
        <w:t xml:space="preserve"> Realizacja: 2016.</w:t>
      </w:r>
    </w:p>
    <w:p w:rsidR="00834685" w:rsidRPr="001C444E" w:rsidRDefault="00834685" w:rsidP="00C035BC">
      <w:pPr>
        <w:spacing w:before="120"/>
        <w:jc w:val="both"/>
        <w:rPr>
          <w:rFonts w:cs="Arial"/>
          <w:sz w:val="18"/>
          <w:szCs w:val="18"/>
          <w:lang w:val="pl-PL"/>
        </w:rPr>
      </w:pPr>
    </w:p>
    <w:p w:rsidR="00834685" w:rsidRPr="001C444E" w:rsidRDefault="00834685" w:rsidP="00834685">
      <w:pPr>
        <w:spacing w:before="120"/>
        <w:ind w:right="10"/>
        <w:jc w:val="both"/>
        <w:rPr>
          <w:rFonts w:cs="Arial"/>
          <w:color w:val="000000"/>
          <w:sz w:val="18"/>
          <w:szCs w:val="18"/>
          <w:lang w:val="pl-PL"/>
        </w:rPr>
      </w:pPr>
      <w:r w:rsidRPr="001C444E">
        <w:rPr>
          <w:rFonts w:cs="Arial"/>
          <w:color w:val="000000"/>
          <w:sz w:val="18"/>
          <w:szCs w:val="18"/>
          <w:lang w:val="pl-PL"/>
        </w:rPr>
        <w:t>Nowe pociągi to lepsza jakość i komfort podróży dla pasażerów, w tym przede wszystkim dla mieszkańców sześciu gmin: Michałowic, Pruszkowa, Brwinowa, Milanówka, Podkowy Leśnej, Grodziska Mazowieckiego oraz dwóch dzielnic Warszawy – Włoch i Ochoty. To również większe bezpieczeństwo. Wszystkie pojazdy zostaną wyposażone w </w:t>
      </w:r>
      <w:proofErr w:type="spellStart"/>
      <w:r w:rsidRPr="001C444E">
        <w:rPr>
          <w:rFonts w:cs="Arial"/>
          <w:color w:val="000000"/>
          <w:sz w:val="18"/>
          <w:szCs w:val="18"/>
          <w:lang w:val="pl-PL"/>
        </w:rPr>
        <w:t>system</w:t>
      </w:r>
      <w:proofErr w:type="spellEnd"/>
      <w:r w:rsidRPr="001C444E">
        <w:rPr>
          <w:rFonts w:cs="Arial"/>
          <w:color w:val="000000"/>
          <w:sz w:val="18"/>
          <w:szCs w:val="18"/>
          <w:lang w:val="pl-PL"/>
        </w:rPr>
        <w:t xml:space="preserve"> monitoringu z rejestratorem zdarzeń, klimatyzację przestrzeni pasażerskiej z układem okien umożliwiającym swobodne przewietrzanie składu oraz </w:t>
      </w:r>
      <w:proofErr w:type="spellStart"/>
      <w:r w:rsidRPr="001C444E">
        <w:rPr>
          <w:rFonts w:cs="Arial"/>
          <w:color w:val="000000"/>
          <w:sz w:val="18"/>
          <w:szCs w:val="18"/>
          <w:lang w:val="pl-PL"/>
        </w:rPr>
        <w:t>system</w:t>
      </w:r>
      <w:proofErr w:type="spellEnd"/>
      <w:r w:rsidRPr="001C444E">
        <w:rPr>
          <w:rFonts w:cs="Arial"/>
          <w:color w:val="000000"/>
          <w:sz w:val="18"/>
          <w:szCs w:val="18"/>
          <w:lang w:val="pl-PL"/>
        </w:rPr>
        <w:t xml:space="preserve"> zliczania podróżnych.</w:t>
      </w:r>
    </w:p>
    <w:p w:rsidR="00834685" w:rsidRPr="001C444E" w:rsidRDefault="00834685" w:rsidP="004F4305">
      <w:pPr>
        <w:spacing w:before="60"/>
        <w:ind w:right="10"/>
        <w:jc w:val="both"/>
        <w:rPr>
          <w:rFonts w:cs="Arial"/>
          <w:color w:val="000000"/>
          <w:sz w:val="18"/>
          <w:szCs w:val="18"/>
          <w:lang w:val="pl-PL"/>
        </w:rPr>
      </w:pPr>
      <w:r w:rsidRPr="001C444E">
        <w:rPr>
          <w:rFonts w:cs="Arial"/>
          <w:color w:val="000000"/>
          <w:sz w:val="18"/>
          <w:szCs w:val="18"/>
          <w:lang w:val="pl-PL"/>
        </w:rPr>
        <w:t xml:space="preserve">Pojazd długości 60 m będzie składał się z 6 członów i pomieści 164 pasażerów na miejscach siedzących. W pojeździe przewidziano 4 miejsca dla wózków inwalidzkich z zastosowaniem ramp odkładanych, umożliwiających wjazd wózka, oraz 8 miejsc do przewozu rowerów. Każdy pojazd wyposażony będzie w pełni zintegrowany </w:t>
      </w:r>
      <w:proofErr w:type="spellStart"/>
      <w:r w:rsidRPr="001C444E">
        <w:rPr>
          <w:rFonts w:cs="Arial"/>
          <w:color w:val="000000"/>
          <w:sz w:val="18"/>
          <w:szCs w:val="18"/>
          <w:lang w:val="pl-PL"/>
        </w:rPr>
        <w:t>system</w:t>
      </w:r>
      <w:proofErr w:type="spellEnd"/>
      <w:r w:rsidRPr="001C444E">
        <w:rPr>
          <w:rFonts w:cs="Arial"/>
          <w:color w:val="000000"/>
          <w:sz w:val="18"/>
          <w:szCs w:val="18"/>
          <w:lang w:val="pl-PL"/>
        </w:rPr>
        <w:t xml:space="preserve"> informacji pasażerskiej z zewnętrznymi tablicami LED oraz wewnętrznymi monitorami LCD rozmieszczonymi w sposób zapewniający dobrą widoczność z każdego miejsca w pojeździe.</w:t>
      </w:r>
    </w:p>
    <w:p w:rsidR="00834685" w:rsidRPr="001C444E" w:rsidRDefault="00834685" w:rsidP="004F4305">
      <w:pPr>
        <w:spacing w:before="60"/>
        <w:ind w:right="10"/>
        <w:jc w:val="both"/>
        <w:rPr>
          <w:rFonts w:cs="Arial"/>
          <w:sz w:val="18"/>
          <w:szCs w:val="18"/>
          <w:lang w:val="pl-PL"/>
        </w:rPr>
      </w:pPr>
      <w:r w:rsidRPr="001C444E">
        <w:rPr>
          <w:rFonts w:cs="Arial"/>
          <w:b/>
          <w:sz w:val="18"/>
          <w:szCs w:val="18"/>
          <w:lang w:val="pl-PL"/>
        </w:rPr>
        <w:t>Nowy tabor</w:t>
      </w:r>
      <w:r w:rsidRPr="001C444E">
        <w:rPr>
          <w:rFonts w:cs="Arial"/>
          <w:sz w:val="18"/>
          <w:szCs w:val="18"/>
          <w:lang w:val="pl-PL"/>
        </w:rPr>
        <w:t xml:space="preserve"> do obsługi linii </w:t>
      </w:r>
      <w:r w:rsidRPr="001C444E">
        <w:rPr>
          <w:rFonts w:cs="Arial"/>
          <w:b/>
          <w:sz w:val="18"/>
          <w:szCs w:val="18"/>
          <w:lang w:val="pl-PL"/>
        </w:rPr>
        <w:t>Warszawskiej Kolei Dojazdowej</w:t>
      </w:r>
      <w:r w:rsidRPr="001C444E">
        <w:rPr>
          <w:rFonts w:cs="Arial"/>
          <w:sz w:val="18"/>
          <w:szCs w:val="18"/>
          <w:lang w:val="pl-PL"/>
        </w:rPr>
        <w:t xml:space="preserve"> to elektryczne zespoły trakcyjne przystosowane do pracy pod napięciem zasilania 3000V prądu stałego. Maksymalna prędkość eksploatacyjna, z jaką będą poruszać się pojazdy w ruchu pasażerskim wyniesie 80 </w:t>
      </w:r>
      <w:proofErr w:type="spellStart"/>
      <w:r w:rsidRPr="001C444E">
        <w:rPr>
          <w:rFonts w:cs="Arial"/>
          <w:sz w:val="18"/>
          <w:szCs w:val="18"/>
          <w:lang w:val="pl-PL"/>
        </w:rPr>
        <w:t>km</w:t>
      </w:r>
      <w:proofErr w:type="spellEnd"/>
      <w:r w:rsidRPr="001C444E">
        <w:rPr>
          <w:rFonts w:cs="Arial"/>
          <w:sz w:val="18"/>
          <w:szCs w:val="18"/>
          <w:lang w:val="pl-PL"/>
        </w:rPr>
        <w:t>/h.</w:t>
      </w:r>
    </w:p>
    <w:p w:rsidR="00834685" w:rsidRPr="001C444E" w:rsidRDefault="00834685" w:rsidP="004F4305">
      <w:pPr>
        <w:spacing w:before="120" w:after="60"/>
        <w:ind w:right="-23"/>
        <w:jc w:val="center"/>
        <w:rPr>
          <w:rFonts w:cs="Arial"/>
          <w:b/>
          <w:bCs/>
          <w:sz w:val="18"/>
          <w:szCs w:val="18"/>
          <w:lang w:val="pl-PL"/>
        </w:rPr>
      </w:pPr>
      <w:r w:rsidRPr="001C444E">
        <w:rPr>
          <w:rFonts w:cs="Arial"/>
          <w:b/>
          <w:bCs/>
          <w:sz w:val="18"/>
          <w:szCs w:val="18"/>
          <w:lang w:val="pl-PL"/>
        </w:rPr>
        <w:t>PODSTAWOWE DANE TECHNICZNE NOWYCH POJAZDÓW – TYP 39WE</w:t>
      </w:r>
    </w:p>
    <w:tbl>
      <w:tblPr>
        <w:tblStyle w:val="Tabela-Siatka"/>
        <w:tblW w:w="0" w:type="auto"/>
        <w:jc w:val="center"/>
        <w:tblInd w:w="392" w:type="dxa"/>
        <w:tblLook w:val="04A0"/>
      </w:tblPr>
      <w:tblGrid>
        <w:gridCol w:w="448"/>
        <w:gridCol w:w="6087"/>
        <w:gridCol w:w="3452"/>
      </w:tblGrid>
      <w:tr w:rsidR="00834685" w:rsidRPr="001C444E" w:rsidTr="00A15DAC">
        <w:trPr>
          <w:trHeight w:val="203"/>
          <w:jc w:val="center"/>
        </w:trPr>
        <w:tc>
          <w:tcPr>
            <w:tcW w:w="425" w:type="dxa"/>
          </w:tcPr>
          <w:p w:rsidR="00834685" w:rsidRPr="001C444E" w:rsidRDefault="00834685" w:rsidP="00A15DAC">
            <w:pPr>
              <w:ind w:right="-23"/>
              <w:jc w:val="center"/>
              <w:rPr>
                <w:rFonts w:cs="Arial"/>
                <w:b/>
                <w:sz w:val="17"/>
                <w:szCs w:val="17"/>
                <w:lang w:val="pl-PL"/>
              </w:rPr>
            </w:pPr>
            <w:r w:rsidRPr="001C444E">
              <w:rPr>
                <w:rFonts w:cs="Arial"/>
                <w:b/>
                <w:sz w:val="17"/>
                <w:szCs w:val="17"/>
                <w:lang w:val="pl-PL"/>
              </w:rPr>
              <w:t>Lp.</w:t>
            </w:r>
          </w:p>
        </w:tc>
        <w:tc>
          <w:tcPr>
            <w:tcW w:w="6087" w:type="dxa"/>
          </w:tcPr>
          <w:p w:rsidR="00834685" w:rsidRPr="001C444E" w:rsidRDefault="00834685" w:rsidP="00A15DAC">
            <w:pPr>
              <w:ind w:right="-23"/>
              <w:jc w:val="center"/>
              <w:rPr>
                <w:rFonts w:cs="Arial"/>
                <w:b/>
                <w:sz w:val="17"/>
                <w:szCs w:val="17"/>
                <w:lang w:val="pl-PL"/>
              </w:rPr>
            </w:pPr>
            <w:r w:rsidRPr="001C444E">
              <w:rPr>
                <w:rFonts w:cs="Arial"/>
                <w:b/>
                <w:sz w:val="17"/>
                <w:szCs w:val="17"/>
                <w:lang w:val="pl-PL"/>
              </w:rPr>
              <w:t>Wymagania dla pojazdu</w:t>
            </w:r>
          </w:p>
        </w:tc>
        <w:tc>
          <w:tcPr>
            <w:tcW w:w="3452" w:type="dxa"/>
          </w:tcPr>
          <w:p w:rsidR="00834685" w:rsidRPr="001C444E" w:rsidRDefault="00834685" w:rsidP="00A15DAC">
            <w:pPr>
              <w:ind w:right="-23"/>
              <w:jc w:val="center"/>
              <w:rPr>
                <w:rFonts w:cs="Arial"/>
                <w:b/>
                <w:sz w:val="17"/>
                <w:szCs w:val="17"/>
                <w:lang w:val="pl-PL"/>
              </w:rPr>
            </w:pPr>
            <w:r w:rsidRPr="001C444E">
              <w:rPr>
                <w:rFonts w:cs="Arial"/>
                <w:b/>
                <w:sz w:val="17"/>
                <w:szCs w:val="17"/>
                <w:lang w:val="pl-PL"/>
              </w:rPr>
              <w:t>Wartości parametrów</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1.</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Długość całkowita</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60 m</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2.</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Zasilanie</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3000V DC</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3.</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Układ osi / stosunek liczby osi napędnych do tocznych</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Bo’2’Bo’+Bo’2’Bo’ / 66%</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4.</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Maksymalna prędkość eksploatacyjna</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 xml:space="preserve">80 </w:t>
            </w:r>
            <w:proofErr w:type="spellStart"/>
            <w:r w:rsidRPr="001C444E">
              <w:rPr>
                <w:rFonts w:cs="Arial"/>
                <w:sz w:val="16"/>
                <w:szCs w:val="16"/>
                <w:lang w:val="pl-PL"/>
              </w:rPr>
              <w:t>km</w:t>
            </w:r>
            <w:proofErr w:type="spellEnd"/>
            <w:r w:rsidRPr="001C444E">
              <w:rPr>
                <w:rFonts w:cs="Arial"/>
                <w:sz w:val="16"/>
                <w:szCs w:val="16"/>
                <w:lang w:val="pl-PL"/>
              </w:rPr>
              <w:t>/h</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5.</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 xml:space="preserve">Przyśpieszenie rozruchu (0-30 </w:t>
            </w:r>
            <w:proofErr w:type="spellStart"/>
            <w:r w:rsidRPr="001C444E">
              <w:rPr>
                <w:rFonts w:cs="Arial"/>
                <w:sz w:val="16"/>
                <w:szCs w:val="16"/>
                <w:lang w:val="pl-PL"/>
              </w:rPr>
              <w:t>km</w:t>
            </w:r>
            <w:proofErr w:type="spellEnd"/>
            <w:r w:rsidRPr="001C444E">
              <w:rPr>
                <w:rFonts w:cs="Arial"/>
                <w:sz w:val="16"/>
                <w:szCs w:val="16"/>
                <w:lang w:val="pl-PL"/>
              </w:rPr>
              <w:t>/h) przy założonej pojemności pojazdu</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1,2 m/s</w:t>
            </w:r>
            <w:r w:rsidRPr="001C444E">
              <w:rPr>
                <w:rFonts w:cs="Arial"/>
                <w:sz w:val="16"/>
                <w:szCs w:val="16"/>
                <w:vertAlign w:val="superscript"/>
                <w:lang w:val="pl-PL"/>
              </w:rPr>
              <w:t>2</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6.</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Wysokość podłogi ponad główką szyny</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500 mm w strefie wejścia</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7.</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Liczba miejsc siedzących</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164</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8.</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Całkowita liczba miejsc</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500 (przy zapełnieniu 5 os/m</w:t>
            </w:r>
            <w:r w:rsidRPr="001C444E">
              <w:rPr>
                <w:rFonts w:cs="Arial"/>
                <w:sz w:val="16"/>
                <w:szCs w:val="16"/>
                <w:vertAlign w:val="superscript"/>
                <w:lang w:val="pl-PL"/>
              </w:rPr>
              <w:t>2</w:t>
            </w:r>
            <w:r w:rsidRPr="001C444E">
              <w:rPr>
                <w:rFonts w:cs="Arial"/>
                <w:sz w:val="16"/>
                <w:szCs w:val="16"/>
                <w:lang w:val="pl-PL"/>
              </w:rPr>
              <w:t>)</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9.</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Ilość miejsc dla osób poruszających się na wózkach inwalidzkich</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4</w:t>
            </w:r>
          </w:p>
        </w:tc>
      </w:tr>
      <w:tr w:rsidR="00834685" w:rsidRPr="001C444E" w:rsidTr="00A15DAC">
        <w:trPr>
          <w:trHeight w:val="203"/>
          <w:jc w:val="center"/>
        </w:trPr>
        <w:tc>
          <w:tcPr>
            <w:tcW w:w="425" w:type="dxa"/>
          </w:tcPr>
          <w:p w:rsidR="00834685" w:rsidRPr="001C444E" w:rsidRDefault="00834685" w:rsidP="00A15DAC">
            <w:pPr>
              <w:ind w:right="-23"/>
              <w:jc w:val="center"/>
              <w:rPr>
                <w:rFonts w:cs="Arial"/>
                <w:b/>
                <w:sz w:val="16"/>
                <w:szCs w:val="16"/>
                <w:lang w:val="pl-PL"/>
              </w:rPr>
            </w:pPr>
            <w:r w:rsidRPr="001C444E">
              <w:rPr>
                <w:rFonts w:cs="Arial"/>
                <w:b/>
                <w:sz w:val="16"/>
                <w:szCs w:val="16"/>
                <w:lang w:val="pl-PL"/>
              </w:rPr>
              <w:t>10.</w:t>
            </w:r>
          </w:p>
        </w:tc>
        <w:tc>
          <w:tcPr>
            <w:tcW w:w="6087" w:type="dxa"/>
          </w:tcPr>
          <w:p w:rsidR="00834685" w:rsidRPr="001C444E" w:rsidRDefault="00834685" w:rsidP="00A15DAC">
            <w:pPr>
              <w:ind w:right="-23"/>
              <w:rPr>
                <w:rFonts w:cs="Arial"/>
                <w:sz w:val="16"/>
                <w:szCs w:val="16"/>
                <w:lang w:val="pl-PL"/>
              </w:rPr>
            </w:pPr>
            <w:r w:rsidRPr="001C444E">
              <w:rPr>
                <w:rFonts w:cs="Arial"/>
                <w:sz w:val="16"/>
                <w:szCs w:val="16"/>
                <w:lang w:val="pl-PL"/>
              </w:rPr>
              <w:t>Ilość miejsc na rowery</w:t>
            </w:r>
          </w:p>
        </w:tc>
        <w:tc>
          <w:tcPr>
            <w:tcW w:w="3452" w:type="dxa"/>
          </w:tcPr>
          <w:p w:rsidR="00834685" w:rsidRPr="001C444E" w:rsidRDefault="00834685" w:rsidP="00A15DAC">
            <w:pPr>
              <w:ind w:right="-23"/>
              <w:jc w:val="center"/>
              <w:rPr>
                <w:rFonts w:cs="Arial"/>
                <w:sz w:val="16"/>
                <w:szCs w:val="16"/>
                <w:lang w:val="pl-PL"/>
              </w:rPr>
            </w:pPr>
            <w:r w:rsidRPr="001C444E">
              <w:rPr>
                <w:rFonts w:cs="Arial"/>
                <w:sz w:val="16"/>
                <w:szCs w:val="16"/>
                <w:lang w:val="pl-PL"/>
              </w:rPr>
              <w:t>8</w:t>
            </w:r>
          </w:p>
        </w:tc>
      </w:tr>
    </w:tbl>
    <w:p w:rsidR="00C035BC" w:rsidRPr="001C444E" w:rsidRDefault="00205424" w:rsidP="00C035BC">
      <w:pPr>
        <w:spacing w:before="120"/>
        <w:jc w:val="both"/>
        <w:rPr>
          <w:rFonts w:cs="Arial"/>
          <w:sz w:val="18"/>
          <w:szCs w:val="18"/>
          <w:lang w:val="pl-PL"/>
        </w:rPr>
      </w:pPr>
      <w:r w:rsidRPr="001C444E">
        <w:rPr>
          <w:rFonts w:cs="Arial"/>
          <w:sz w:val="18"/>
          <w:szCs w:val="18"/>
          <w:lang w:val="pl-PL"/>
        </w:rPr>
        <w:t>Modernizacja wszystkich elementów wyposażenia przystanków i stacji na linii WKD będzie wpływać na zagospodarowanie terenu bezpośrednio sąsiadującego z linią kolejową. Przyczyni się do również do wzrostu świadomości nie tylko wśród podróżnych WKD, ale wszystkich osób, które nie będąc ich codziennymi użytkownikami, znajdą się w pobliżu zmodernizowanych obiektów. Podobny zakres oddziaływania będzie mieć modernizacja elementów infrastruktury kolejowej zlokalizowanej poza punktami odprawy podróżnych, tj. zabudowa urządzeń samoczynnej sygnalizacji przejazdowej oraz kompleksowa naprawa toru na szlaku pomiędzy Warszawą i Komorowem, z których korzystać będą nie tylko podróżujący pociągami, ale również wszyscy użytkownicy przejazdów kolejowo-drogowych.</w:t>
      </w:r>
    </w:p>
    <w:p w:rsidR="00281620" w:rsidRPr="001C444E" w:rsidRDefault="00281620" w:rsidP="004F4305">
      <w:pPr>
        <w:spacing w:before="60"/>
        <w:ind w:right="-23"/>
        <w:jc w:val="both"/>
        <w:rPr>
          <w:rFonts w:cs="Arial"/>
          <w:sz w:val="18"/>
          <w:szCs w:val="18"/>
          <w:lang w:val="pl-PL"/>
        </w:rPr>
      </w:pPr>
      <w:r w:rsidRPr="001C444E">
        <w:rPr>
          <w:rFonts w:cs="Arial"/>
          <w:sz w:val="18"/>
          <w:szCs w:val="18"/>
          <w:lang w:val="pl-PL"/>
        </w:rPr>
        <w:t xml:space="preserve">Realizacja inwestycji wpłynie na poprawę komunikacji w sześciu gminach i dwóch dzielnicach Warszawy południowo-zachodniego pasma aglomeracji warszawskiej poprzez wzrost komfortu podróży i poczucia bezpieczeństwa. Docelowo </w:t>
      </w:r>
      <w:r w:rsidRPr="001C444E">
        <w:rPr>
          <w:rFonts w:cs="Arial"/>
          <w:color w:val="000000"/>
          <w:sz w:val="18"/>
          <w:szCs w:val="18"/>
          <w:lang w:val="pl-PL"/>
        </w:rPr>
        <w:t>zwiększy spójność gospodarczą i społeczną tego obszaru i pozwoli zmniejszyć różnice pomiędzy ośrodkiem centralnym a słabiej rozwiniętym pod względem strukturalnym regionem, a w szerszej perspektywie – pomiędzy Polską a wyżej rozwiniętymi państwami Europy Zachodniej, co stanowi główny cel szwajcarskiej pomocy.</w:t>
      </w:r>
    </w:p>
    <w:p w:rsidR="00834685" w:rsidRPr="001C444E" w:rsidRDefault="00834685" w:rsidP="004F4305">
      <w:pPr>
        <w:spacing w:before="60"/>
        <w:ind w:right="11"/>
        <w:jc w:val="both"/>
        <w:rPr>
          <w:rFonts w:cs="Arial"/>
          <w:color w:val="000000"/>
          <w:sz w:val="18"/>
          <w:szCs w:val="18"/>
          <w:lang w:val="pl-PL"/>
        </w:rPr>
      </w:pPr>
      <w:r w:rsidRPr="001C444E">
        <w:rPr>
          <w:rFonts w:cs="Arial"/>
          <w:sz w:val="18"/>
          <w:szCs w:val="18"/>
          <w:lang w:val="pl-PL"/>
        </w:rPr>
        <w:t xml:space="preserve">Całkowity koszt inwestycji wyniesie </w:t>
      </w:r>
      <w:r w:rsidRPr="001C444E">
        <w:rPr>
          <w:rFonts w:cs="Arial"/>
          <w:b/>
          <w:sz w:val="18"/>
          <w:szCs w:val="18"/>
          <w:lang w:val="pl-PL"/>
        </w:rPr>
        <w:t>145,9 mln zł (41,8 mln CHF)</w:t>
      </w:r>
      <w:r w:rsidRPr="001C444E">
        <w:rPr>
          <w:rFonts w:cs="Arial"/>
          <w:sz w:val="18"/>
          <w:szCs w:val="18"/>
          <w:lang w:val="pl-PL"/>
        </w:rPr>
        <w:t xml:space="preserve">, z tego ponad </w:t>
      </w:r>
      <w:r w:rsidRPr="001C444E">
        <w:rPr>
          <w:rFonts w:cs="Arial"/>
          <w:b/>
          <w:sz w:val="18"/>
          <w:szCs w:val="18"/>
          <w:lang w:val="pl-PL"/>
        </w:rPr>
        <w:t xml:space="preserve">67,6 mln zł (19,4 mln CHF) </w:t>
      </w:r>
      <w:r w:rsidRPr="001C444E">
        <w:rPr>
          <w:rFonts w:cs="Arial"/>
          <w:sz w:val="18"/>
          <w:szCs w:val="18"/>
          <w:lang w:val="pl-PL"/>
        </w:rPr>
        <w:t xml:space="preserve">pochodzić będzie ze środków Szwajcarsko-Polskiego Programu Współpracy. </w:t>
      </w:r>
      <w:r w:rsidRPr="001C444E">
        <w:rPr>
          <w:rFonts w:cs="Arial"/>
          <w:color w:val="000000"/>
          <w:sz w:val="18"/>
          <w:szCs w:val="18"/>
          <w:lang w:val="pl-PL"/>
        </w:rPr>
        <w:t>Koszt zakupu nowego taboru w ramach realizowanego</w:t>
      </w:r>
      <w:r w:rsidRPr="001C444E">
        <w:rPr>
          <w:rFonts w:cs="Arial"/>
          <w:sz w:val="18"/>
          <w:szCs w:val="18"/>
          <w:lang w:val="pl-PL"/>
        </w:rPr>
        <w:t xml:space="preserve"> projektu wynosi ponad </w:t>
      </w:r>
      <w:r w:rsidRPr="001C444E">
        <w:rPr>
          <w:rFonts w:cs="Arial"/>
          <w:b/>
          <w:sz w:val="18"/>
          <w:szCs w:val="18"/>
          <w:lang w:val="pl-PL"/>
        </w:rPr>
        <w:t>98 mln</w:t>
      </w:r>
      <w:r w:rsidRPr="001C444E">
        <w:rPr>
          <w:rFonts w:cs="Arial"/>
          <w:sz w:val="18"/>
          <w:szCs w:val="18"/>
          <w:lang w:val="pl-PL"/>
        </w:rPr>
        <w:t xml:space="preserve"> zł, </w:t>
      </w:r>
      <w:r w:rsidRPr="001C444E">
        <w:rPr>
          <w:rFonts w:cs="Arial"/>
          <w:color w:val="000000"/>
          <w:sz w:val="18"/>
          <w:szCs w:val="18"/>
          <w:lang w:val="pl-PL"/>
        </w:rPr>
        <w:t xml:space="preserve">z czego </w:t>
      </w:r>
      <w:r w:rsidRPr="001C444E">
        <w:rPr>
          <w:rFonts w:cs="Arial"/>
          <w:b/>
          <w:color w:val="000000"/>
          <w:sz w:val="18"/>
          <w:szCs w:val="18"/>
          <w:lang w:val="pl-PL"/>
        </w:rPr>
        <w:t>45,5 mln zł</w:t>
      </w:r>
      <w:r w:rsidRPr="001C444E">
        <w:rPr>
          <w:rFonts w:cs="Arial"/>
          <w:color w:val="000000"/>
          <w:sz w:val="18"/>
          <w:szCs w:val="18"/>
          <w:lang w:val="pl-PL"/>
        </w:rPr>
        <w:t xml:space="preserve"> stanowić będzie udział funduszy szwajcarskich. Pozostałe środki w ramach realizowanego projektu będą wydatkowane na podwyższenie jakości oraz komfortu podróży na linii WKD w odniesieniu do zarządzanej infrastruktury, tj. w zakresie modernizacji wyposażenia przystanków oraz stworzenia systemu informacji pasażerskiej i monitoringu.</w:t>
      </w:r>
    </w:p>
    <w:p w:rsidR="00281620" w:rsidRPr="001C444E" w:rsidRDefault="00281620" w:rsidP="00281620">
      <w:pPr>
        <w:pStyle w:val="Tekstpodstawowywcity"/>
        <w:spacing w:before="120" w:after="60"/>
        <w:ind w:left="0" w:right="-23"/>
        <w:jc w:val="both"/>
        <w:rPr>
          <w:rFonts w:cs="Arial"/>
          <w:b/>
          <w:color w:val="000000"/>
          <w:sz w:val="18"/>
          <w:szCs w:val="18"/>
          <w:u w:val="single"/>
          <w:lang w:val="pl-PL"/>
        </w:rPr>
      </w:pPr>
      <w:r w:rsidRPr="001C444E">
        <w:rPr>
          <w:rFonts w:cs="Arial"/>
          <w:b/>
          <w:color w:val="000000"/>
          <w:sz w:val="18"/>
          <w:szCs w:val="18"/>
          <w:u w:val="single"/>
          <w:lang w:val="pl-PL"/>
        </w:rPr>
        <w:t>Cele projektu zakładają:</w:t>
      </w:r>
    </w:p>
    <w:p w:rsidR="00281620" w:rsidRPr="001C444E" w:rsidRDefault="00281620" w:rsidP="00281620">
      <w:pPr>
        <w:pStyle w:val="Tekstpodstawowywcity"/>
        <w:numPr>
          <w:ilvl w:val="0"/>
          <w:numId w:val="20"/>
        </w:numPr>
        <w:spacing w:after="0"/>
        <w:ind w:left="284" w:right="-23" w:hanging="142"/>
        <w:jc w:val="both"/>
        <w:rPr>
          <w:rFonts w:cs="Arial"/>
          <w:color w:val="000000"/>
          <w:sz w:val="18"/>
          <w:szCs w:val="18"/>
          <w:lang w:val="pl-PL"/>
        </w:rPr>
      </w:pPr>
      <w:r w:rsidRPr="001C444E">
        <w:rPr>
          <w:rFonts w:cs="Arial"/>
          <w:color w:val="000000"/>
          <w:sz w:val="18"/>
          <w:szCs w:val="18"/>
          <w:lang w:val="pl-PL"/>
        </w:rPr>
        <w:t>Zwiększenie wydajności i niezawodności WKD poprzez podniesienie komfortu i jakości odbywanych podróży</w:t>
      </w:r>
    </w:p>
    <w:p w:rsidR="00281620" w:rsidRPr="001C444E" w:rsidRDefault="00281620" w:rsidP="00281620">
      <w:pPr>
        <w:pStyle w:val="Tekstpodstawowywcity"/>
        <w:numPr>
          <w:ilvl w:val="0"/>
          <w:numId w:val="20"/>
        </w:numPr>
        <w:spacing w:after="0"/>
        <w:ind w:left="284" w:right="-23" w:hanging="142"/>
        <w:jc w:val="both"/>
        <w:rPr>
          <w:rFonts w:cs="Arial"/>
          <w:color w:val="000000"/>
          <w:sz w:val="18"/>
          <w:szCs w:val="18"/>
          <w:lang w:val="pl-PL"/>
        </w:rPr>
      </w:pPr>
      <w:r w:rsidRPr="001C444E">
        <w:rPr>
          <w:rFonts w:cs="Arial"/>
          <w:color w:val="000000"/>
          <w:sz w:val="18"/>
          <w:szCs w:val="18"/>
          <w:lang w:val="pl-PL"/>
        </w:rPr>
        <w:t>Podniesienie poziomu bezpieczeństwa</w:t>
      </w:r>
      <w:r w:rsidR="005037BB" w:rsidRPr="001C444E">
        <w:rPr>
          <w:rFonts w:cs="Arial"/>
          <w:color w:val="000000"/>
          <w:sz w:val="18"/>
          <w:szCs w:val="18"/>
          <w:lang w:val="pl-PL"/>
        </w:rPr>
        <w:t xml:space="preserve"> </w:t>
      </w:r>
      <w:r w:rsidRPr="001C444E">
        <w:rPr>
          <w:rFonts w:cs="Arial"/>
          <w:color w:val="000000"/>
          <w:sz w:val="18"/>
          <w:szCs w:val="18"/>
          <w:lang w:val="pl-PL"/>
        </w:rPr>
        <w:t>poprzez stworzenie systemu informowania podróżnych oraz monitorowania pociągów i przystanków</w:t>
      </w:r>
    </w:p>
    <w:p w:rsidR="00281620" w:rsidRPr="001C444E" w:rsidRDefault="00281620" w:rsidP="00281620">
      <w:pPr>
        <w:pStyle w:val="Tekstpodstawowywcity"/>
        <w:numPr>
          <w:ilvl w:val="0"/>
          <w:numId w:val="20"/>
        </w:numPr>
        <w:spacing w:after="0"/>
        <w:ind w:left="284" w:right="-23" w:hanging="142"/>
        <w:jc w:val="both"/>
        <w:rPr>
          <w:rFonts w:cs="Arial"/>
          <w:color w:val="000000"/>
          <w:sz w:val="18"/>
          <w:szCs w:val="18"/>
          <w:lang w:val="pl-PL"/>
        </w:rPr>
      </w:pPr>
      <w:r w:rsidRPr="001C444E">
        <w:rPr>
          <w:rFonts w:cs="Arial"/>
          <w:color w:val="000000"/>
          <w:sz w:val="18"/>
          <w:szCs w:val="18"/>
          <w:lang w:val="pl-PL"/>
        </w:rPr>
        <w:t xml:space="preserve">Kształtowanie wizerunku transportu publicznego jako nowoczesnej formy transportu </w:t>
      </w:r>
    </w:p>
    <w:p w:rsidR="00281620" w:rsidRPr="001C444E" w:rsidRDefault="00281620" w:rsidP="00281620">
      <w:pPr>
        <w:pStyle w:val="Tekstpodstawowywcity"/>
        <w:numPr>
          <w:ilvl w:val="0"/>
          <w:numId w:val="20"/>
        </w:numPr>
        <w:spacing w:after="0"/>
        <w:ind w:left="284" w:right="-23" w:hanging="142"/>
        <w:jc w:val="both"/>
        <w:rPr>
          <w:rFonts w:cs="Arial"/>
          <w:color w:val="000000"/>
          <w:sz w:val="18"/>
          <w:szCs w:val="18"/>
          <w:lang w:val="pl-PL"/>
        </w:rPr>
      </w:pPr>
      <w:r w:rsidRPr="001C444E">
        <w:rPr>
          <w:rFonts w:cs="Arial"/>
          <w:color w:val="000000"/>
          <w:sz w:val="18"/>
          <w:szCs w:val="18"/>
          <w:lang w:val="pl-PL"/>
        </w:rPr>
        <w:t>Wzrost udziału transportu zbiorowego w ogólnej liczbie przewozów</w:t>
      </w:r>
    </w:p>
    <w:p w:rsidR="00281620" w:rsidRPr="001C444E" w:rsidRDefault="00281620" w:rsidP="00281620">
      <w:pPr>
        <w:pStyle w:val="Tekstpodstawowywcity"/>
        <w:numPr>
          <w:ilvl w:val="0"/>
          <w:numId w:val="20"/>
        </w:numPr>
        <w:spacing w:after="0"/>
        <w:ind w:left="284" w:right="-23" w:hanging="142"/>
        <w:jc w:val="both"/>
        <w:rPr>
          <w:rFonts w:cs="Arial"/>
          <w:color w:val="000000"/>
          <w:sz w:val="18"/>
          <w:szCs w:val="18"/>
          <w:lang w:val="pl-PL"/>
        </w:rPr>
      </w:pPr>
      <w:r w:rsidRPr="001C444E">
        <w:rPr>
          <w:rFonts w:cs="Arial"/>
          <w:color w:val="000000"/>
          <w:sz w:val="18"/>
          <w:szCs w:val="18"/>
          <w:lang w:val="pl-PL"/>
        </w:rPr>
        <w:t>Dążenie do zmniejszenia różnic w rozwoju społeczno-ekonomicznym Polski i bardziej rozwiniętych krajów Europy</w:t>
      </w:r>
    </w:p>
    <w:p w:rsidR="00281620" w:rsidRPr="001C444E" w:rsidRDefault="00281620" w:rsidP="00281620">
      <w:pPr>
        <w:pStyle w:val="Tekstpodstawowywcity"/>
        <w:numPr>
          <w:ilvl w:val="0"/>
          <w:numId w:val="20"/>
        </w:numPr>
        <w:spacing w:after="0"/>
        <w:ind w:left="284" w:right="-23" w:hanging="142"/>
        <w:jc w:val="both"/>
        <w:rPr>
          <w:rFonts w:cs="Arial"/>
          <w:color w:val="000000"/>
          <w:sz w:val="18"/>
          <w:szCs w:val="18"/>
          <w:lang w:val="pl-PL"/>
        </w:rPr>
      </w:pPr>
      <w:r w:rsidRPr="001C444E">
        <w:rPr>
          <w:rFonts w:cs="Arial"/>
          <w:color w:val="000000"/>
          <w:sz w:val="18"/>
          <w:szCs w:val="18"/>
          <w:lang w:val="pl-PL"/>
        </w:rPr>
        <w:t>Promowanie rozwoju zrównoważonego transportu</w:t>
      </w:r>
    </w:p>
    <w:p w:rsidR="00CD784C" w:rsidRPr="001C444E" w:rsidRDefault="00CD784C" w:rsidP="00CD784C">
      <w:pPr>
        <w:pStyle w:val="Tekstpodstawowywcity"/>
        <w:numPr>
          <w:ilvl w:val="0"/>
          <w:numId w:val="20"/>
        </w:numPr>
        <w:spacing w:after="0"/>
        <w:ind w:left="284" w:right="-23" w:hanging="142"/>
        <w:jc w:val="both"/>
        <w:rPr>
          <w:rFonts w:cs="Arial"/>
          <w:color w:val="000000"/>
          <w:sz w:val="18"/>
          <w:szCs w:val="18"/>
          <w:lang w:val="pl-PL"/>
        </w:rPr>
      </w:pPr>
      <w:r w:rsidRPr="001C444E">
        <w:rPr>
          <w:rFonts w:cs="Arial"/>
          <w:sz w:val="18"/>
          <w:szCs w:val="18"/>
          <w:lang w:val="pl-PL"/>
        </w:rPr>
        <w:t>Poprawę dostępności i konkurencyjności obszarów zlokalizowanych w sąsiedztwie linii WKD – poprzez stworzenie nowej, kompleksowej oferty dla pasażerów</w:t>
      </w:r>
      <w:r w:rsidR="004F4305">
        <w:rPr>
          <w:rFonts w:cs="Arial"/>
          <w:sz w:val="18"/>
          <w:szCs w:val="18"/>
          <w:lang w:val="pl-PL"/>
        </w:rPr>
        <w:t>:</w:t>
      </w:r>
      <w:r w:rsidRPr="001C444E">
        <w:rPr>
          <w:rFonts w:cs="Arial"/>
          <w:sz w:val="18"/>
          <w:szCs w:val="18"/>
          <w:lang w:val="pl-PL"/>
        </w:rPr>
        <w:t xml:space="preserve"> od miejsca przybycia do punktu odprawy podróżnych (peronu przystankowego)</w:t>
      </w:r>
    </w:p>
    <w:p w:rsidR="00BC3091" w:rsidRPr="001C444E" w:rsidRDefault="00BC3091" w:rsidP="00BC3091">
      <w:pPr>
        <w:shd w:val="clear" w:color="auto" w:fill="F2F2F2"/>
        <w:spacing w:before="60" w:after="60"/>
        <w:ind w:right="10"/>
        <w:jc w:val="both"/>
        <w:rPr>
          <w:rFonts w:cs="Arial"/>
          <w:sz w:val="18"/>
          <w:szCs w:val="18"/>
          <w:lang w:val="pl-PL"/>
        </w:rPr>
      </w:pPr>
    </w:p>
    <w:p w:rsidR="007179B7" w:rsidRPr="001C444E" w:rsidRDefault="007179B7">
      <w:pPr>
        <w:spacing w:after="200" w:line="276" w:lineRule="auto"/>
        <w:rPr>
          <w:rFonts w:cs="Arial"/>
          <w:sz w:val="18"/>
          <w:szCs w:val="18"/>
          <w:lang w:val="pl-PL"/>
        </w:rPr>
      </w:pPr>
      <w:r w:rsidRPr="001C444E">
        <w:rPr>
          <w:rFonts w:cs="Arial"/>
          <w:sz w:val="18"/>
          <w:szCs w:val="18"/>
          <w:lang w:val="pl-PL"/>
        </w:rPr>
        <w:br w:type="page"/>
      </w:r>
    </w:p>
    <w:p w:rsidR="00151169" w:rsidRPr="001C444E" w:rsidRDefault="00A4227D" w:rsidP="00A4227D">
      <w:pPr>
        <w:shd w:val="clear" w:color="auto" w:fill="F2F2F2"/>
        <w:spacing w:before="60" w:after="60"/>
        <w:ind w:right="10"/>
        <w:jc w:val="center"/>
        <w:rPr>
          <w:rFonts w:cs="Arial"/>
          <w:b/>
          <w:color w:val="FF0000"/>
          <w:sz w:val="20"/>
          <w:szCs w:val="20"/>
          <w:lang w:val="pl-PL"/>
        </w:rPr>
      </w:pPr>
      <w:r w:rsidRPr="001C444E">
        <w:rPr>
          <w:rFonts w:cs="Arial"/>
          <w:b/>
          <w:color w:val="FF0000"/>
          <w:sz w:val="20"/>
          <w:szCs w:val="20"/>
          <w:lang w:val="pl-PL"/>
        </w:rPr>
        <w:lastRenderedPageBreak/>
        <w:t>O PROGRAMIE</w:t>
      </w:r>
    </w:p>
    <w:p w:rsidR="007179B7" w:rsidRPr="001C444E" w:rsidRDefault="00BC3091" w:rsidP="00A4227D">
      <w:pPr>
        <w:spacing w:before="120"/>
        <w:ind w:right="11"/>
        <w:jc w:val="both"/>
        <w:rPr>
          <w:rFonts w:cs="Arial"/>
          <w:bCs/>
          <w:color w:val="000000"/>
          <w:sz w:val="18"/>
          <w:szCs w:val="18"/>
          <w:lang w:val="pl-PL"/>
        </w:rPr>
      </w:pPr>
      <w:r w:rsidRPr="001C444E">
        <w:rPr>
          <w:rFonts w:cs="Arial"/>
          <w:b/>
          <w:bCs/>
          <w:color w:val="000000"/>
          <w:sz w:val="18"/>
          <w:szCs w:val="18"/>
          <w:lang w:val="pl-PL"/>
        </w:rPr>
        <w:t>Szwajcarsko-Polski Program Współpracy</w:t>
      </w:r>
      <w:r w:rsidRPr="001C444E">
        <w:rPr>
          <w:rFonts w:cs="Arial"/>
          <w:bCs/>
          <w:color w:val="000000"/>
          <w:sz w:val="18"/>
          <w:szCs w:val="18"/>
          <w:lang w:val="pl-PL"/>
        </w:rPr>
        <w:t xml:space="preserve"> jest </w:t>
      </w:r>
      <w:r w:rsidR="007179B7" w:rsidRPr="001C444E">
        <w:rPr>
          <w:rFonts w:cs="Arial"/>
          <w:bCs/>
          <w:color w:val="000000"/>
          <w:sz w:val="18"/>
          <w:szCs w:val="18"/>
          <w:lang w:val="pl-PL"/>
        </w:rPr>
        <w:t xml:space="preserve">bezzwrotnym </w:t>
      </w:r>
      <w:r w:rsidR="007179B7" w:rsidRPr="001C444E">
        <w:rPr>
          <w:rFonts w:cs="Arial"/>
          <w:b/>
          <w:bCs/>
          <w:color w:val="000000"/>
          <w:sz w:val="18"/>
          <w:szCs w:val="18"/>
          <w:lang w:val="pl-PL"/>
        </w:rPr>
        <w:t>programem pomocowym, ustanowionym przez Rząd Federacji Szwajcarskiej</w:t>
      </w:r>
      <w:r w:rsidR="007179B7" w:rsidRPr="001C444E">
        <w:rPr>
          <w:rFonts w:cs="Arial"/>
          <w:bCs/>
          <w:color w:val="000000"/>
          <w:sz w:val="18"/>
          <w:szCs w:val="18"/>
          <w:lang w:val="pl-PL"/>
        </w:rPr>
        <w:t xml:space="preserve"> na mocy umowy międzynarodowej, zawartej w Bernie 20 grudnia 2007 r. </w:t>
      </w:r>
      <w:r w:rsidR="007179B7" w:rsidRPr="001C444E">
        <w:rPr>
          <w:rFonts w:cs="Arial"/>
          <w:b/>
          <w:bCs/>
          <w:color w:val="000000"/>
          <w:sz w:val="18"/>
          <w:szCs w:val="18"/>
          <w:lang w:val="pl-PL"/>
        </w:rPr>
        <w:t>Szwajcaria zobowiązała się w niej przekazać ponad 1 mld franków szwajcarskich (CHF) dziesięciu nowym krajom Unii Europejskiej</w:t>
      </w:r>
      <w:r w:rsidR="007179B7" w:rsidRPr="001C444E">
        <w:rPr>
          <w:rFonts w:cs="Arial"/>
          <w:bCs/>
          <w:color w:val="000000"/>
          <w:sz w:val="18"/>
          <w:szCs w:val="18"/>
          <w:lang w:val="pl-PL"/>
        </w:rPr>
        <w:t>. W 2010 r. do Funduszu przystąpiły także Bułgaria i Rumunia, a w 2013 r. Chorwacja.</w:t>
      </w:r>
    </w:p>
    <w:p w:rsidR="00BC3091" w:rsidRPr="001C444E" w:rsidRDefault="007179B7" w:rsidP="007179B7">
      <w:pPr>
        <w:spacing w:before="120"/>
        <w:ind w:right="11"/>
        <w:jc w:val="both"/>
        <w:rPr>
          <w:rFonts w:cs="Arial"/>
          <w:color w:val="000000"/>
          <w:sz w:val="18"/>
          <w:szCs w:val="18"/>
          <w:lang w:val="pl-PL"/>
        </w:rPr>
      </w:pPr>
      <w:r w:rsidRPr="001C444E">
        <w:rPr>
          <w:rFonts w:cs="Arial"/>
          <w:bCs/>
          <w:color w:val="000000"/>
          <w:sz w:val="18"/>
          <w:szCs w:val="18"/>
          <w:lang w:val="pl-PL"/>
        </w:rPr>
        <w:t xml:space="preserve">Z tej kwoty </w:t>
      </w:r>
      <w:r w:rsidRPr="001C444E">
        <w:rPr>
          <w:rFonts w:cs="Arial"/>
          <w:b/>
          <w:bCs/>
          <w:color w:val="000000"/>
          <w:sz w:val="18"/>
          <w:szCs w:val="18"/>
          <w:lang w:val="pl-PL"/>
        </w:rPr>
        <w:t xml:space="preserve">Polska otrzymała niemal połowę, czyli ok. </w:t>
      </w:r>
      <w:r w:rsidR="00BC3091" w:rsidRPr="001C444E">
        <w:rPr>
          <w:rFonts w:cs="Arial"/>
          <w:b/>
          <w:bCs/>
          <w:color w:val="000000"/>
          <w:sz w:val="18"/>
          <w:szCs w:val="18"/>
          <w:lang w:val="pl-PL"/>
        </w:rPr>
        <w:t>489 mln CHF</w:t>
      </w:r>
      <w:r w:rsidR="00BC3091" w:rsidRPr="001C444E">
        <w:rPr>
          <w:rFonts w:cs="Arial"/>
          <w:bCs/>
          <w:color w:val="000000"/>
          <w:sz w:val="18"/>
          <w:szCs w:val="18"/>
          <w:lang w:val="pl-PL"/>
        </w:rPr>
        <w:t xml:space="preserve"> (czyli ok. 310 mln euro).</w:t>
      </w:r>
    </w:p>
    <w:p w:rsidR="00BC3091" w:rsidRPr="001C444E" w:rsidRDefault="00BC3091" w:rsidP="00BC3091">
      <w:pPr>
        <w:spacing w:before="120"/>
        <w:ind w:right="10"/>
        <w:jc w:val="both"/>
        <w:rPr>
          <w:rFonts w:cs="Arial"/>
          <w:color w:val="000000"/>
          <w:sz w:val="18"/>
          <w:szCs w:val="18"/>
          <w:lang w:val="pl-PL"/>
        </w:rPr>
      </w:pPr>
      <w:r w:rsidRPr="001C444E">
        <w:rPr>
          <w:rFonts w:cs="Arial"/>
          <w:b/>
          <w:color w:val="000000"/>
          <w:sz w:val="18"/>
          <w:szCs w:val="18"/>
          <w:lang w:val="pl-PL"/>
        </w:rPr>
        <w:t xml:space="preserve">Celem </w:t>
      </w:r>
      <w:r w:rsidR="007179B7" w:rsidRPr="001C444E">
        <w:rPr>
          <w:rFonts w:cs="Arial"/>
          <w:b/>
          <w:color w:val="000000"/>
          <w:sz w:val="18"/>
          <w:szCs w:val="18"/>
          <w:lang w:val="pl-PL"/>
        </w:rPr>
        <w:t>szwajcarskiej pomocy jest stymulowanie rozwoju w słabiej rozwiniętych regionach Europy oraz</w:t>
      </w:r>
      <w:r w:rsidRPr="001C444E">
        <w:rPr>
          <w:rFonts w:cs="Arial"/>
          <w:b/>
          <w:color w:val="000000"/>
          <w:sz w:val="18"/>
          <w:szCs w:val="18"/>
          <w:lang w:val="pl-PL"/>
        </w:rPr>
        <w:t xml:space="preserve"> przyczynienie się do zmniejszenia różnic społeczno-gospodarczych pomiędzy Polską a bardziej rozwiniętymi państwami rozszerzonej UE</w:t>
      </w:r>
      <w:r w:rsidRPr="001C444E">
        <w:rPr>
          <w:rFonts w:cs="Arial"/>
          <w:color w:val="000000"/>
          <w:sz w:val="18"/>
          <w:szCs w:val="18"/>
          <w:lang w:val="pl-PL"/>
        </w:rPr>
        <w:t>, a także różnic na obszarze Polski – pomiędzy ośrodkami miejskimi a regionami słabo rozwiniętymi pod względem strukturalnym.</w:t>
      </w:r>
    </w:p>
    <w:p w:rsidR="00941042" w:rsidRPr="001C444E" w:rsidRDefault="00941042" w:rsidP="00BC3091">
      <w:pPr>
        <w:spacing w:before="120"/>
        <w:ind w:right="10"/>
        <w:jc w:val="both"/>
        <w:rPr>
          <w:rFonts w:cs="Arial"/>
          <w:color w:val="000000"/>
          <w:sz w:val="18"/>
          <w:szCs w:val="18"/>
          <w:lang w:val="pl-PL"/>
        </w:rPr>
      </w:pPr>
      <w:r w:rsidRPr="001C444E">
        <w:rPr>
          <w:rFonts w:cs="Arial"/>
          <w:color w:val="000000"/>
          <w:sz w:val="18"/>
          <w:szCs w:val="18"/>
          <w:lang w:val="pl-PL"/>
        </w:rPr>
        <w:t xml:space="preserve">W ramach Szwajcarsko-Polskiego Programu Współpracy uprawnione podmioty, czyli m.in. organizacje pozarządowe, uczelnie, przedsiębiorcy, czy administracja publiczna otrzymały </w:t>
      </w:r>
      <w:r w:rsidRPr="001C444E">
        <w:rPr>
          <w:rFonts w:cs="Arial"/>
          <w:b/>
          <w:color w:val="000000"/>
          <w:sz w:val="18"/>
          <w:szCs w:val="18"/>
          <w:lang w:val="pl-PL"/>
        </w:rPr>
        <w:t>bezzwrotne dotacje na realizację konkretnych projektów</w:t>
      </w:r>
      <w:r w:rsidRPr="001C444E">
        <w:rPr>
          <w:rFonts w:cs="Arial"/>
          <w:color w:val="000000"/>
          <w:sz w:val="18"/>
          <w:szCs w:val="18"/>
          <w:lang w:val="pl-PL"/>
        </w:rPr>
        <w:t>.</w:t>
      </w:r>
    </w:p>
    <w:p w:rsidR="007E1CCA" w:rsidRPr="001C444E" w:rsidRDefault="00941042" w:rsidP="00BC3091">
      <w:pPr>
        <w:spacing w:before="120"/>
        <w:ind w:right="10"/>
        <w:jc w:val="both"/>
        <w:rPr>
          <w:rFonts w:cs="Arial"/>
          <w:color w:val="000000"/>
          <w:sz w:val="18"/>
          <w:szCs w:val="18"/>
          <w:lang w:val="pl-PL"/>
        </w:rPr>
      </w:pPr>
      <w:r w:rsidRPr="001C444E">
        <w:rPr>
          <w:rFonts w:cs="Arial"/>
          <w:b/>
          <w:color w:val="000000"/>
          <w:sz w:val="18"/>
          <w:szCs w:val="18"/>
          <w:lang w:val="pl-PL"/>
        </w:rPr>
        <w:t>Średni udział beneficjentów w finansowanie wyniósł 15 procent wkładu własnego</w:t>
      </w:r>
      <w:r w:rsidRPr="001C444E">
        <w:rPr>
          <w:rFonts w:cs="Arial"/>
          <w:color w:val="000000"/>
          <w:sz w:val="18"/>
          <w:szCs w:val="18"/>
          <w:lang w:val="pl-PL"/>
        </w:rPr>
        <w:t>. Wiele projektów zostało sfinansowanych z funduszy szwajcarskich w 100 procentach.</w:t>
      </w:r>
    </w:p>
    <w:p w:rsidR="00BC3091" w:rsidRPr="001C444E" w:rsidRDefault="00BC3091" w:rsidP="00BC3091">
      <w:pPr>
        <w:spacing w:before="120"/>
        <w:ind w:right="10"/>
        <w:jc w:val="both"/>
        <w:rPr>
          <w:rFonts w:cs="Arial"/>
          <w:color w:val="000000"/>
          <w:sz w:val="18"/>
          <w:szCs w:val="18"/>
          <w:lang w:val="pl-PL"/>
        </w:rPr>
      </w:pPr>
      <w:r w:rsidRPr="001C444E">
        <w:rPr>
          <w:rFonts w:cs="Arial"/>
          <w:color w:val="000000"/>
          <w:sz w:val="18"/>
          <w:szCs w:val="18"/>
          <w:lang w:val="pl-PL"/>
        </w:rPr>
        <w:t xml:space="preserve">Wsparcie rozdysponowane jest w obszarach dotyczących m.in. środowiska i infrastruktury, rozwoju regionalnego, ochrony zdrowia, badań naukowych, stypendiów dla naukowców, wsparcia dla organizacji pozarządowych oraz funduszy </w:t>
      </w:r>
      <w:proofErr w:type="spellStart"/>
      <w:r w:rsidRPr="001C444E">
        <w:rPr>
          <w:rFonts w:cs="Arial"/>
          <w:color w:val="000000"/>
          <w:sz w:val="18"/>
          <w:szCs w:val="18"/>
          <w:lang w:val="pl-PL"/>
        </w:rPr>
        <w:t>venture</w:t>
      </w:r>
      <w:proofErr w:type="spellEnd"/>
      <w:r w:rsidRPr="001C444E">
        <w:rPr>
          <w:rFonts w:cs="Arial"/>
          <w:color w:val="000000"/>
          <w:sz w:val="18"/>
          <w:szCs w:val="18"/>
          <w:lang w:val="pl-PL"/>
        </w:rPr>
        <w:t xml:space="preserve"> capital. Do 14 czerwca 2012 r., gdy upłynął termin zaciągania zobowiązań, </w:t>
      </w:r>
      <w:r w:rsidRPr="001C444E">
        <w:rPr>
          <w:rFonts w:cs="Arial"/>
          <w:b/>
          <w:color w:val="000000"/>
          <w:sz w:val="18"/>
          <w:szCs w:val="18"/>
          <w:lang w:val="pl-PL"/>
        </w:rPr>
        <w:t xml:space="preserve">strony </w:t>
      </w:r>
      <w:proofErr w:type="spellStart"/>
      <w:r w:rsidRPr="001C444E">
        <w:rPr>
          <w:rFonts w:cs="Arial"/>
          <w:b/>
          <w:color w:val="000000"/>
          <w:sz w:val="18"/>
          <w:szCs w:val="18"/>
          <w:lang w:val="pl-PL"/>
        </w:rPr>
        <w:t>polska</w:t>
      </w:r>
      <w:proofErr w:type="spellEnd"/>
      <w:r w:rsidRPr="001C444E">
        <w:rPr>
          <w:rFonts w:cs="Arial"/>
          <w:b/>
          <w:color w:val="000000"/>
          <w:sz w:val="18"/>
          <w:szCs w:val="18"/>
          <w:lang w:val="pl-PL"/>
        </w:rPr>
        <w:t xml:space="preserve"> i szwajcarska podpisały łącznie</w:t>
      </w:r>
      <w:r w:rsidRPr="001C444E">
        <w:rPr>
          <w:rFonts w:cs="Arial"/>
          <w:color w:val="000000"/>
          <w:sz w:val="18"/>
          <w:szCs w:val="18"/>
          <w:lang w:val="pl-PL"/>
        </w:rPr>
        <w:t xml:space="preserve"> </w:t>
      </w:r>
      <w:r w:rsidRPr="001C444E">
        <w:rPr>
          <w:rFonts w:cs="Arial"/>
          <w:b/>
          <w:color w:val="000000"/>
          <w:sz w:val="18"/>
          <w:szCs w:val="18"/>
          <w:lang w:val="pl-PL"/>
        </w:rPr>
        <w:t>58 umów</w:t>
      </w:r>
      <w:r w:rsidRPr="001C444E">
        <w:rPr>
          <w:rFonts w:cs="Arial"/>
          <w:color w:val="000000"/>
          <w:sz w:val="18"/>
          <w:szCs w:val="18"/>
          <w:lang w:val="pl-PL"/>
        </w:rPr>
        <w:t xml:space="preserve"> na całkowitą kwotę dostępnej alokacji. Tym samym udało się zakontraktować 100 proc. środków przeznaczonych na pomoc dla Polski. W ramach SPPW</w:t>
      </w:r>
      <w:r w:rsidRPr="001C444E">
        <w:rPr>
          <w:rFonts w:cs="Arial"/>
          <w:b/>
          <w:color w:val="000000"/>
          <w:sz w:val="18"/>
          <w:szCs w:val="18"/>
          <w:lang w:val="pl-PL"/>
        </w:rPr>
        <w:t xml:space="preserve"> przeprowadzono</w:t>
      </w:r>
      <w:r w:rsidRPr="001C444E">
        <w:rPr>
          <w:rFonts w:cs="Arial"/>
          <w:color w:val="000000"/>
          <w:sz w:val="18"/>
          <w:szCs w:val="18"/>
          <w:lang w:val="pl-PL"/>
        </w:rPr>
        <w:t xml:space="preserve"> już ok. </w:t>
      </w:r>
      <w:r w:rsidRPr="001C444E">
        <w:rPr>
          <w:rFonts w:cs="Arial"/>
          <w:b/>
          <w:color w:val="000000"/>
          <w:sz w:val="18"/>
          <w:szCs w:val="18"/>
          <w:lang w:val="pl-PL"/>
        </w:rPr>
        <w:t>80 konkursów</w:t>
      </w:r>
      <w:bookmarkStart w:id="0" w:name="_GoBack"/>
      <w:bookmarkEnd w:id="0"/>
      <w:r w:rsidRPr="001C444E">
        <w:rPr>
          <w:rFonts w:cs="Arial"/>
          <w:color w:val="000000"/>
          <w:sz w:val="18"/>
          <w:szCs w:val="18"/>
          <w:lang w:val="pl-PL"/>
        </w:rPr>
        <w:t>, włączając również konkursy na podprojekty.</w:t>
      </w:r>
    </w:p>
    <w:p w:rsidR="007E1CCA" w:rsidRPr="001C444E" w:rsidRDefault="007E1CCA" w:rsidP="00BC3091">
      <w:pPr>
        <w:spacing w:before="120"/>
        <w:ind w:right="10"/>
        <w:jc w:val="both"/>
        <w:rPr>
          <w:rFonts w:cs="Arial"/>
          <w:color w:val="000000"/>
          <w:sz w:val="18"/>
          <w:szCs w:val="18"/>
          <w:lang w:val="pl-PL"/>
        </w:rPr>
      </w:pPr>
      <w:r w:rsidRPr="001C444E">
        <w:rPr>
          <w:rFonts w:cs="Arial"/>
          <w:b/>
          <w:color w:val="000000"/>
          <w:sz w:val="18"/>
          <w:szCs w:val="18"/>
          <w:lang w:val="pl-PL"/>
        </w:rPr>
        <w:t>Realizacja wszystkich projektów</w:t>
      </w:r>
      <w:r w:rsidRPr="001C444E">
        <w:rPr>
          <w:rFonts w:cs="Arial"/>
          <w:color w:val="000000"/>
          <w:sz w:val="18"/>
          <w:szCs w:val="18"/>
          <w:lang w:val="pl-PL"/>
        </w:rPr>
        <w:t xml:space="preserve"> w ramach Szwajcarsko-Polskiego Programu Współpracy </w:t>
      </w:r>
      <w:r w:rsidRPr="001C444E">
        <w:rPr>
          <w:rFonts w:cs="Arial"/>
          <w:b/>
          <w:color w:val="000000"/>
          <w:sz w:val="18"/>
          <w:szCs w:val="18"/>
          <w:lang w:val="pl-PL"/>
        </w:rPr>
        <w:t>zakończy się do 14 czerwca 2017 r.</w:t>
      </w:r>
    </w:p>
    <w:p w:rsidR="00A4227D" w:rsidRPr="001C444E" w:rsidRDefault="00A4227D" w:rsidP="00BC3091">
      <w:pPr>
        <w:spacing w:before="120"/>
        <w:ind w:right="10"/>
        <w:jc w:val="both"/>
        <w:rPr>
          <w:rFonts w:cs="Arial"/>
          <w:color w:val="FF0000"/>
          <w:sz w:val="18"/>
          <w:szCs w:val="18"/>
          <w:lang w:val="pl-PL"/>
        </w:rPr>
      </w:pPr>
      <w:r w:rsidRPr="001C444E">
        <w:rPr>
          <w:rFonts w:cs="Arial"/>
          <w:color w:val="FF0000"/>
          <w:sz w:val="18"/>
          <w:szCs w:val="18"/>
          <w:lang w:val="pl-PL"/>
        </w:rPr>
        <w:t xml:space="preserve">Z FUNDUSZY SZWAJCARSKICH </w:t>
      </w:r>
      <w:r w:rsidRPr="001C444E">
        <w:rPr>
          <w:rFonts w:cs="Arial"/>
          <w:b/>
          <w:color w:val="FF0000"/>
          <w:sz w:val="18"/>
          <w:szCs w:val="18"/>
          <w:lang w:val="pl-PL"/>
        </w:rPr>
        <w:t>SFINANSOWANO 58 DUŻYCH PROJEKTÓW I PROGRAMÓW</w:t>
      </w:r>
      <w:r w:rsidRPr="001C444E">
        <w:rPr>
          <w:rFonts w:cs="Arial"/>
          <w:color w:val="FF0000"/>
          <w:sz w:val="18"/>
          <w:szCs w:val="18"/>
          <w:lang w:val="pl-PL"/>
        </w:rPr>
        <w:t xml:space="preserve"> ORAZ UDZIELONO WSPARCIA DLA OK. </w:t>
      </w:r>
      <w:r w:rsidRPr="001C444E">
        <w:rPr>
          <w:rFonts w:cs="Arial"/>
          <w:b/>
          <w:color w:val="FF0000"/>
          <w:sz w:val="18"/>
          <w:szCs w:val="18"/>
          <w:lang w:val="pl-PL"/>
        </w:rPr>
        <w:t>1300 MNIEJSZYCH PROJEKTÓW</w:t>
      </w:r>
      <w:r w:rsidRPr="001C444E">
        <w:rPr>
          <w:rFonts w:cs="Arial"/>
          <w:color w:val="FF0000"/>
          <w:sz w:val="18"/>
          <w:szCs w:val="18"/>
          <w:lang w:val="pl-PL"/>
        </w:rPr>
        <w:t>.</w:t>
      </w:r>
    </w:p>
    <w:p w:rsidR="00A4227D" w:rsidRPr="001C444E" w:rsidRDefault="00A4227D" w:rsidP="00D44014">
      <w:pPr>
        <w:shd w:val="clear" w:color="auto" w:fill="F2F2F2"/>
        <w:spacing w:before="180" w:after="60"/>
        <w:ind w:right="10"/>
        <w:jc w:val="center"/>
        <w:rPr>
          <w:rFonts w:cs="Arial"/>
          <w:b/>
          <w:color w:val="FF0000"/>
          <w:sz w:val="20"/>
          <w:szCs w:val="20"/>
          <w:lang w:val="pl-PL"/>
        </w:rPr>
      </w:pPr>
      <w:r w:rsidRPr="001C444E">
        <w:rPr>
          <w:rFonts w:cs="Arial"/>
          <w:b/>
          <w:color w:val="FF0000"/>
          <w:sz w:val="20"/>
          <w:szCs w:val="20"/>
          <w:lang w:val="pl-PL"/>
        </w:rPr>
        <w:t>O</w:t>
      </w:r>
      <w:r w:rsidR="00512459" w:rsidRPr="001C444E">
        <w:rPr>
          <w:rFonts w:cs="Arial"/>
          <w:b/>
          <w:color w:val="FF0000"/>
          <w:sz w:val="20"/>
          <w:szCs w:val="20"/>
          <w:lang w:val="pl-PL"/>
        </w:rPr>
        <w:t>BSZARY WSPARCIA</w:t>
      </w:r>
    </w:p>
    <w:p w:rsidR="00A4227D" w:rsidRPr="001C444E" w:rsidRDefault="00512459" w:rsidP="00BC3091">
      <w:pPr>
        <w:spacing w:before="120"/>
        <w:ind w:right="10"/>
        <w:jc w:val="both"/>
        <w:rPr>
          <w:rFonts w:cs="Arial"/>
          <w:color w:val="000000"/>
          <w:sz w:val="18"/>
          <w:szCs w:val="18"/>
          <w:lang w:val="pl-PL"/>
        </w:rPr>
      </w:pPr>
      <w:r w:rsidRPr="001C444E">
        <w:rPr>
          <w:rFonts w:cs="Arial"/>
          <w:color w:val="000000"/>
          <w:sz w:val="18"/>
          <w:szCs w:val="18"/>
          <w:lang w:val="pl-PL"/>
        </w:rPr>
        <w:t>Pomoc w ramach Szwajcarsko-Polskiego Programu Współpracy przyznawana jest krajowym i międzynarodowym projektom na rzecz zrównoważonego społeczno-ekonomicznego rozwoju.</w:t>
      </w:r>
    </w:p>
    <w:p w:rsidR="00512459" w:rsidRPr="001C444E" w:rsidRDefault="00512459" w:rsidP="00BC3091">
      <w:pPr>
        <w:spacing w:before="120"/>
        <w:ind w:right="10"/>
        <w:jc w:val="both"/>
        <w:rPr>
          <w:rFonts w:cs="Arial"/>
          <w:color w:val="000000"/>
          <w:sz w:val="18"/>
          <w:szCs w:val="18"/>
          <w:lang w:val="pl-PL"/>
        </w:rPr>
      </w:pPr>
      <w:r w:rsidRPr="001C444E">
        <w:rPr>
          <w:rFonts w:cs="Arial"/>
          <w:color w:val="000000"/>
          <w:sz w:val="18"/>
          <w:szCs w:val="18"/>
          <w:lang w:val="pl-PL"/>
        </w:rPr>
        <w:t xml:space="preserve">Wyróżniono </w:t>
      </w:r>
      <w:r w:rsidRPr="001C444E">
        <w:rPr>
          <w:rFonts w:cs="Arial"/>
          <w:b/>
          <w:color w:val="000000"/>
          <w:sz w:val="18"/>
          <w:szCs w:val="18"/>
          <w:lang w:val="pl-PL"/>
        </w:rPr>
        <w:t>cztery podstawowe obszary wsparcia</w:t>
      </w:r>
      <w:r w:rsidRPr="001C444E">
        <w:rPr>
          <w:rFonts w:cs="Arial"/>
          <w:color w:val="000000"/>
          <w:sz w:val="18"/>
          <w:szCs w:val="18"/>
          <w:lang w:val="pl-PL"/>
        </w:rPr>
        <w:t>:</w:t>
      </w:r>
    </w:p>
    <w:p w:rsidR="00512459" w:rsidRPr="001C444E" w:rsidRDefault="00AC48C7" w:rsidP="00BC3091">
      <w:pPr>
        <w:spacing w:before="120"/>
        <w:ind w:right="10"/>
        <w:jc w:val="both"/>
        <w:rPr>
          <w:rFonts w:cs="Arial"/>
          <w:color w:val="000000"/>
          <w:sz w:val="18"/>
          <w:szCs w:val="18"/>
          <w:lang w:val="pl-PL"/>
        </w:rPr>
      </w:pPr>
      <w:r w:rsidRPr="001C444E">
        <w:rPr>
          <w:rFonts w:cs="Arial"/>
          <w:b/>
          <w:color w:val="000000"/>
          <w:sz w:val="18"/>
          <w:szCs w:val="18"/>
          <w:lang w:val="pl-PL"/>
        </w:rPr>
        <w:t>Priorytet 1. Bezpieczeństwo, stabilność, wsparcie reform:</w:t>
      </w:r>
      <w:r w:rsidRPr="001C444E">
        <w:rPr>
          <w:rFonts w:cs="Arial"/>
          <w:color w:val="000000"/>
          <w:sz w:val="18"/>
          <w:szCs w:val="18"/>
          <w:lang w:val="pl-PL"/>
        </w:rPr>
        <w:t xml:space="preserve"> inicjatywy na rzecz rozwoju regionalnego regionów peryferyjnych i słabo rozwiniętych; zwiększenie ochrony wschodnich granic Unii Europejskiej.</w:t>
      </w:r>
    </w:p>
    <w:p w:rsidR="00AC48C7" w:rsidRPr="001C444E" w:rsidRDefault="00AC48C7" w:rsidP="00BC3091">
      <w:pPr>
        <w:spacing w:before="120"/>
        <w:ind w:right="10"/>
        <w:jc w:val="both"/>
        <w:rPr>
          <w:rFonts w:cs="Arial"/>
          <w:color w:val="000000"/>
          <w:sz w:val="18"/>
          <w:szCs w:val="18"/>
          <w:lang w:val="pl-PL"/>
        </w:rPr>
      </w:pPr>
      <w:r w:rsidRPr="001C444E">
        <w:rPr>
          <w:rFonts w:cs="Arial"/>
          <w:b/>
          <w:color w:val="000000"/>
          <w:sz w:val="18"/>
          <w:szCs w:val="18"/>
          <w:lang w:val="pl-PL"/>
        </w:rPr>
        <w:t>Priorytet 2. Środowisko i infrastruktura:</w:t>
      </w:r>
      <w:r w:rsidRPr="001C444E">
        <w:rPr>
          <w:rFonts w:cs="Arial"/>
          <w:color w:val="000000"/>
          <w:sz w:val="18"/>
          <w:szCs w:val="18"/>
          <w:lang w:val="pl-PL"/>
        </w:rPr>
        <w:t xml:space="preserve"> odbudowa, remont, przebudowa infrastruktury środowiskowej oraz poprawa stanu środowiska (m.in. zarządzanie odpadami stałymi, systemy energii odnawialnej, poprawa wydajności energetycznej); poprawa publicznych systemów transportowych; bioróżnorodność i ochrona ekosystemów oraz wsparcie </w:t>
      </w:r>
      <w:proofErr w:type="spellStart"/>
      <w:r w:rsidRPr="001C444E">
        <w:rPr>
          <w:rFonts w:cs="Arial"/>
          <w:color w:val="000000"/>
          <w:sz w:val="18"/>
          <w:szCs w:val="18"/>
          <w:lang w:val="pl-PL"/>
        </w:rPr>
        <w:t>transgranicznych</w:t>
      </w:r>
      <w:proofErr w:type="spellEnd"/>
      <w:r w:rsidRPr="001C444E">
        <w:rPr>
          <w:rFonts w:cs="Arial"/>
          <w:color w:val="000000"/>
          <w:sz w:val="18"/>
          <w:szCs w:val="18"/>
          <w:lang w:val="pl-PL"/>
        </w:rPr>
        <w:t xml:space="preserve"> inicjatyw środowiskowych.</w:t>
      </w:r>
    </w:p>
    <w:p w:rsidR="00AC48C7" w:rsidRPr="001C444E" w:rsidRDefault="00AC48C7" w:rsidP="00BC3091">
      <w:pPr>
        <w:spacing w:before="120"/>
        <w:ind w:right="10"/>
        <w:jc w:val="both"/>
        <w:rPr>
          <w:rFonts w:cs="Arial"/>
          <w:color w:val="000000"/>
          <w:sz w:val="18"/>
          <w:szCs w:val="18"/>
          <w:lang w:val="pl-PL"/>
        </w:rPr>
      </w:pPr>
      <w:r w:rsidRPr="001C444E">
        <w:rPr>
          <w:rFonts w:cs="Arial"/>
          <w:b/>
          <w:color w:val="000000"/>
          <w:sz w:val="18"/>
          <w:szCs w:val="18"/>
          <w:lang w:val="pl-PL"/>
        </w:rPr>
        <w:t>Priorytet 3. Sektor prywatny:</w:t>
      </w:r>
      <w:r w:rsidRPr="001C444E">
        <w:rPr>
          <w:rFonts w:cs="Arial"/>
          <w:color w:val="000000"/>
          <w:sz w:val="18"/>
          <w:szCs w:val="18"/>
          <w:lang w:val="pl-PL"/>
        </w:rPr>
        <w:t xml:space="preserve"> poprawa środowiska biznesowego i dostępu do kapitału dla małych i średnich przedsiębiorstw (MSP); rozwój sektora prywatnego i </w:t>
      </w:r>
      <w:proofErr w:type="spellStart"/>
      <w:r w:rsidRPr="001C444E">
        <w:rPr>
          <w:rFonts w:cs="Arial"/>
          <w:color w:val="000000"/>
          <w:sz w:val="18"/>
          <w:szCs w:val="18"/>
          <w:lang w:val="pl-PL"/>
        </w:rPr>
        <w:t>promocja</w:t>
      </w:r>
      <w:proofErr w:type="spellEnd"/>
      <w:r w:rsidRPr="001C444E">
        <w:rPr>
          <w:rFonts w:cs="Arial"/>
          <w:color w:val="000000"/>
          <w:sz w:val="18"/>
          <w:szCs w:val="18"/>
          <w:lang w:val="pl-PL"/>
        </w:rPr>
        <w:t xml:space="preserve"> eksportu MSP.</w:t>
      </w:r>
    </w:p>
    <w:p w:rsidR="00AC48C7" w:rsidRPr="001C444E" w:rsidRDefault="00AC48C7" w:rsidP="00BC3091">
      <w:pPr>
        <w:spacing w:before="120"/>
        <w:ind w:right="10"/>
        <w:jc w:val="both"/>
        <w:rPr>
          <w:rFonts w:cs="Arial"/>
          <w:color w:val="000000"/>
          <w:sz w:val="18"/>
          <w:szCs w:val="18"/>
          <w:lang w:val="pl-PL"/>
        </w:rPr>
      </w:pPr>
      <w:r w:rsidRPr="001C444E">
        <w:rPr>
          <w:rFonts w:cs="Arial"/>
          <w:b/>
          <w:color w:val="000000"/>
          <w:sz w:val="18"/>
          <w:szCs w:val="18"/>
          <w:lang w:val="pl-PL"/>
        </w:rPr>
        <w:t>Priorytet 4. Rozwój społeczny i zasobów ludzkich:</w:t>
      </w:r>
      <w:r w:rsidRPr="001C444E">
        <w:rPr>
          <w:rFonts w:cs="Arial"/>
          <w:color w:val="000000"/>
          <w:sz w:val="18"/>
          <w:szCs w:val="18"/>
          <w:lang w:val="pl-PL"/>
        </w:rPr>
        <w:t xml:space="preserve"> ochrona zdrowia (m.in. profilaktyka i kampanie promocji zdrowia oraz poprawa opieki społecznej); badania i rozwój (m.in. Fundusz Stypendialny, projekty badawcze).</w:t>
      </w:r>
    </w:p>
    <w:p w:rsidR="00C21B19" w:rsidRPr="001C444E" w:rsidRDefault="00C21B19" w:rsidP="00D44014">
      <w:pPr>
        <w:shd w:val="clear" w:color="auto" w:fill="F2F2F2"/>
        <w:spacing w:before="180" w:after="60"/>
        <w:ind w:right="10"/>
        <w:jc w:val="center"/>
        <w:rPr>
          <w:rFonts w:cs="Arial"/>
          <w:b/>
          <w:color w:val="FF0000"/>
          <w:sz w:val="20"/>
          <w:szCs w:val="20"/>
          <w:lang w:val="pl-PL"/>
        </w:rPr>
      </w:pPr>
      <w:r w:rsidRPr="001C444E">
        <w:rPr>
          <w:rFonts w:cs="Arial"/>
          <w:b/>
          <w:color w:val="FF0000"/>
          <w:sz w:val="20"/>
          <w:szCs w:val="20"/>
          <w:lang w:val="pl-PL"/>
        </w:rPr>
        <w:t>KORZYŚCI</w:t>
      </w:r>
    </w:p>
    <w:p w:rsidR="00C21B19" w:rsidRPr="001C444E" w:rsidRDefault="00C21B19" w:rsidP="00C21B19">
      <w:pPr>
        <w:spacing w:before="120"/>
        <w:ind w:right="10"/>
        <w:jc w:val="both"/>
        <w:rPr>
          <w:rFonts w:cs="Arial"/>
          <w:color w:val="000000"/>
          <w:sz w:val="18"/>
          <w:szCs w:val="18"/>
          <w:lang w:val="pl-PL"/>
        </w:rPr>
      </w:pPr>
      <w:r w:rsidRPr="001C444E">
        <w:rPr>
          <w:rFonts w:cs="Arial"/>
          <w:color w:val="000000"/>
          <w:sz w:val="18"/>
          <w:szCs w:val="18"/>
          <w:lang w:val="pl-PL"/>
        </w:rPr>
        <w:t>Beneficjentami Szwajcarsko-Polskiego Programu Współpracy miały szanse zostać, w zależności od obszaru wsparcia, instytucje publiczne i prywatne oraz organizacje pozarządowe z całej Polski lub tylko z obszaru priorytetowego (województwa: małopolskie, podkarpackie, lubelskie i świętokrzyskie).</w:t>
      </w:r>
    </w:p>
    <w:p w:rsidR="00C21B19" w:rsidRPr="001C444E" w:rsidRDefault="00C21B19" w:rsidP="00C21B19">
      <w:pPr>
        <w:spacing w:before="120"/>
        <w:ind w:right="10"/>
        <w:jc w:val="both"/>
        <w:rPr>
          <w:rFonts w:cs="Arial"/>
          <w:color w:val="000000"/>
          <w:sz w:val="18"/>
          <w:szCs w:val="18"/>
          <w:lang w:val="pl-PL"/>
        </w:rPr>
      </w:pPr>
      <w:r w:rsidRPr="001C444E">
        <w:rPr>
          <w:rFonts w:cs="Arial"/>
          <w:color w:val="000000"/>
          <w:sz w:val="18"/>
          <w:szCs w:val="18"/>
          <w:lang w:val="pl-PL"/>
        </w:rPr>
        <w:t xml:space="preserve">Dzięki Programowi rozwija się polsko-szwajcarska współpraca. Przynosi ona korzyści obu stronom tego układu. Polacy zyskali </w:t>
      </w:r>
      <w:r w:rsidRPr="001C444E">
        <w:rPr>
          <w:rFonts w:cs="Arial"/>
          <w:b/>
          <w:color w:val="000000"/>
          <w:sz w:val="18"/>
          <w:szCs w:val="18"/>
          <w:lang w:val="pl-PL"/>
        </w:rPr>
        <w:t>szanse na realizację wielu innowacyjnych pomysłów, wsparcie lokalnych społeczności, organizacji i kluczowych instytucji</w:t>
      </w:r>
      <w:r w:rsidRPr="001C444E">
        <w:rPr>
          <w:rFonts w:cs="Arial"/>
          <w:color w:val="000000"/>
          <w:sz w:val="18"/>
          <w:szCs w:val="18"/>
          <w:lang w:val="pl-PL"/>
        </w:rPr>
        <w:t xml:space="preserve">. Poprawiono i zbadano stan środowiska naturalnego, przypomniano dawne tradycje. Dzięki kursom i szkoleniom wiele osób zyskało szanse na nową pracę. </w:t>
      </w:r>
      <w:r w:rsidRPr="001C444E">
        <w:rPr>
          <w:rFonts w:cs="Arial"/>
          <w:b/>
          <w:color w:val="000000"/>
          <w:sz w:val="18"/>
          <w:szCs w:val="18"/>
          <w:lang w:val="pl-PL"/>
        </w:rPr>
        <w:t>Z kolei dla Szwajcarów Polska i pozostałe kraje-beneficjenci to atrakcyjne rynki zbytu</w:t>
      </w:r>
      <w:r w:rsidRPr="001C444E">
        <w:rPr>
          <w:rFonts w:cs="Arial"/>
          <w:color w:val="000000"/>
          <w:sz w:val="18"/>
          <w:szCs w:val="18"/>
          <w:lang w:val="pl-PL"/>
        </w:rPr>
        <w:t>. Szwajcarzy nawiązali liczne kontakty handlowe a także mieli szansę na wymianę doświadczeń z krajami naszego regionu.</w:t>
      </w:r>
    </w:p>
    <w:p w:rsidR="009F4367" w:rsidRPr="001C444E" w:rsidRDefault="00C21B19" w:rsidP="00D44014">
      <w:pPr>
        <w:spacing w:before="120"/>
        <w:ind w:right="10"/>
        <w:jc w:val="both"/>
        <w:rPr>
          <w:rFonts w:cs="Arial"/>
          <w:sz w:val="18"/>
          <w:szCs w:val="18"/>
          <w:lang w:val="pl-PL"/>
        </w:rPr>
      </w:pPr>
      <w:r w:rsidRPr="001C444E">
        <w:rPr>
          <w:rFonts w:cs="Arial"/>
          <w:color w:val="FF0000"/>
          <w:sz w:val="18"/>
          <w:szCs w:val="18"/>
          <w:lang w:val="pl-PL"/>
        </w:rPr>
        <w:t xml:space="preserve">W RAMACH FUNDUSZY URUCHOMIONO TEŻ </w:t>
      </w:r>
      <w:r w:rsidRPr="001C444E">
        <w:rPr>
          <w:rFonts w:cs="Arial"/>
          <w:b/>
          <w:color w:val="FF0000"/>
          <w:sz w:val="18"/>
          <w:szCs w:val="18"/>
          <w:lang w:val="pl-PL"/>
        </w:rPr>
        <w:t>STYPENDIA DLA BADACZY, DOKTORANTÓW ORAZ PROGRAM WYMIANY DLA KADRY NAUKOWEJ</w:t>
      </w:r>
      <w:r w:rsidRPr="001C444E">
        <w:rPr>
          <w:rFonts w:cs="Arial"/>
          <w:color w:val="FF0000"/>
          <w:sz w:val="18"/>
          <w:szCs w:val="18"/>
          <w:lang w:val="pl-PL"/>
        </w:rPr>
        <w:t>.</w:t>
      </w:r>
    </w:p>
    <w:sectPr w:rsidR="009F4367" w:rsidRPr="001C444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63" w:rsidRDefault="00C82A63" w:rsidP="009A1121">
      <w:r>
        <w:separator/>
      </w:r>
    </w:p>
  </w:endnote>
  <w:endnote w:type="continuationSeparator" w:id="0">
    <w:p w:rsidR="00C82A63" w:rsidRDefault="00C82A63" w:rsidP="009A1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22304526"/>
      <w:docPartObj>
        <w:docPartGallery w:val="Page Numbers (Bottom of Page)"/>
        <w:docPartUnique/>
      </w:docPartObj>
    </w:sdtPr>
    <w:sdtContent>
      <w:sdt>
        <w:sdtPr>
          <w:rPr>
            <w:sz w:val="14"/>
            <w:szCs w:val="14"/>
          </w:rPr>
          <w:id w:val="22304527"/>
          <w:docPartObj>
            <w:docPartGallery w:val="Page Numbers (Top of Page)"/>
            <w:docPartUnique/>
          </w:docPartObj>
        </w:sdtPr>
        <w:sdtContent>
          <w:p w:rsidR="00A15DAC" w:rsidRDefault="00A15DAC" w:rsidP="00F423D6">
            <w:pPr>
              <w:pStyle w:val="Stopka"/>
              <w:jc w:val="center"/>
              <w:rPr>
                <w:rFonts w:cs="Arial"/>
                <w:sz w:val="15"/>
                <w:szCs w:val="15"/>
              </w:rPr>
            </w:pPr>
          </w:p>
          <w:p w:rsidR="00A15DAC" w:rsidRPr="00D67542" w:rsidRDefault="00A15DAC" w:rsidP="00F423D6">
            <w:pPr>
              <w:pStyle w:val="Stopka"/>
              <w:jc w:val="center"/>
              <w:rPr>
                <w:rFonts w:cs="Arial"/>
                <w:sz w:val="15"/>
                <w:szCs w:val="15"/>
                <w:lang w:val="pl-PL"/>
              </w:rPr>
            </w:pPr>
            <w:r w:rsidRPr="00D67542">
              <w:rPr>
                <w:rFonts w:cs="Arial"/>
                <w:sz w:val="15"/>
                <w:szCs w:val="15"/>
                <w:lang w:val="pl-PL"/>
              </w:rPr>
              <w:t xml:space="preserve">PROJEKT WSPÓŁFINANSOWANY PRZEZ SZWAJCARIĘ W RAMACH SZWAJCARSKIEGO PROGRAMU WSPÓŁPRACY </w:t>
            </w:r>
          </w:p>
          <w:p w:rsidR="00A15DAC" w:rsidRPr="00D67542" w:rsidRDefault="00A15DAC" w:rsidP="00F423D6">
            <w:pPr>
              <w:pStyle w:val="Stopka"/>
              <w:jc w:val="center"/>
              <w:rPr>
                <w:rFonts w:cs="Arial"/>
                <w:sz w:val="15"/>
                <w:szCs w:val="15"/>
                <w:lang w:val="pl-PL"/>
              </w:rPr>
            </w:pPr>
            <w:r w:rsidRPr="00D67542">
              <w:rPr>
                <w:rFonts w:cs="Arial"/>
                <w:sz w:val="15"/>
                <w:szCs w:val="15"/>
                <w:lang w:val="pl-PL"/>
              </w:rPr>
              <w:t>Z NOWYMI KRAJAMI CZŁONKOWSKIMI UNII EUROPEJSKIEJ</w:t>
            </w:r>
          </w:p>
          <w:p w:rsidR="00A15DAC" w:rsidRPr="00D67542" w:rsidRDefault="00C07604" w:rsidP="00F423D6">
            <w:pPr>
              <w:pStyle w:val="Stopka"/>
              <w:jc w:val="center"/>
              <w:rPr>
                <w:rFonts w:cs="Arial"/>
                <w:sz w:val="15"/>
                <w:szCs w:val="15"/>
                <w:lang w:val="pl-PL"/>
              </w:rPr>
            </w:pPr>
            <w:r w:rsidRPr="00C07604">
              <w:rPr>
                <w:rFonts w:cs="Arial"/>
                <w:noProof/>
                <w:sz w:val="16"/>
                <w:szCs w:val="16"/>
                <w:lang w:eastAsia="pl-PL"/>
              </w:rPr>
              <w:pict>
                <v:shapetype id="_x0000_t32" coordsize="21600,21600" o:spt="32" o:oned="t" path="m,l21600,21600e" filled="f">
                  <v:path arrowok="t" fillok="f" o:connecttype="none"/>
                  <o:lock v:ext="edit" shapetype="t"/>
                </v:shapetype>
                <v:shape id="_x0000_s2051" type="#_x0000_t32" style="position:absolute;left:0;text-align:left;margin-left:2.8pt;margin-top:667.3pt;width:506.55pt;height:.05pt;z-index:251660288;mso-position-horizontal-relative:margin;mso-position-vertical-relative:margin" o:connectortype="straight" o:allowincell="f" strokecolor="#e2001a" strokeweight="3.5pt">
                  <w10:wrap anchorx="margin" anchory="margin"/>
                </v:shape>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5178"/>
            </w:tblGrid>
            <w:tr w:rsidR="00A15DAC" w:rsidTr="008C43BD">
              <w:tc>
                <w:tcPr>
                  <w:tcW w:w="5178" w:type="dxa"/>
                </w:tcPr>
                <w:p w:rsidR="00A15DAC" w:rsidRDefault="00A15DAC" w:rsidP="008C43BD">
                  <w:pPr>
                    <w:pStyle w:val="Stopka"/>
                    <w:rPr>
                      <w:rFonts w:eastAsiaTheme="minorEastAsia" w:cs="Arial"/>
                      <w:noProof/>
                      <w:sz w:val="10"/>
                      <w:szCs w:val="10"/>
                      <w:lang w:eastAsia="pl-PL"/>
                    </w:rPr>
                  </w:pPr>
                  <w:r w:rsidRPr="00A55ED8">
                    <w:rPr>
                      <w:rFonts w:eastAsiaTheme="minorEastAsia" w:cs="Arial"/>
                      <w:noProof/>
                      <w:sz w:val="10"/>
                      <w:szCs w:val="10"/>
                      <w:lang w:val="pl-PL" w:eastAsia="pl-PL"/>
                    </w:rPr>
                    <w:drawing>
                      <wp:inline distT="0" distB="0" distL="0" distR="0">
                        <wp:extent cx="1976755" cy="495300"/>
                        <wp:effectExtent l="0" t="0" r="4445" b="0"/>
                        <wp:docPr id="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6755" cy="495300"/>
                                </a:xfrm>
                                <a:prstGeom prst="rect">
                                  <a:avLst/>
                                </a:prstGeom>
                                <a:noFill/>
                                <a:ln>
                                  <a:noFill/>
                                </a:ln>
                              </pic:spPr>
                            </pic:pic>
                          </a:graphicData>
                        </a:graphic>
                      </wp:inline>
                    </w:drawing>
                  </w:r>
                  <w:r>
                    <w:rPr>
                      <w:rFonts w:eastAsiaTheme="minorEastAsia" w:cs="Arial"/>
                      <w:noProof/>
                      <w:sz w:val="10"/>
                      <w:szCs w:val="10"/>
                      <w:lang w:eastAsia="pl-PL"/>
                    </w:rPr>
                    <w:t xml:space="preserve">                                                            </w:t>
                  </w:r>
                </w:p>
              </w:tc>
              <w:tc>
                <w:tcPr>
                  <w:tcW w:w="5178" w:type="dxa"/>
                </w:tcPr>
                <w:p w:rsidR="00A15DAC" w:rsidRDefault="00A15DAC" w:rsidP="008C43BD">
                  <w:pPr>
                    <w:pStyle w:val="Stopka"/>
                    <w:jc w:val="right"/>
                    <w:rPr>
                      <w:rFonts w:eastAsiaTheme="minorEastAsia" w:cs="Arial"/>
                      <w:noProof/>
                      <w:sz w:val="10"/>
                      <w:szCs w:val="10"/>
                      <w:lang w:eastAsia="pl-PL"/>
                    </w:rPr>
                  </w:pPr>
                  <w:r w:rsidRPr="00A55ED8">
                    <w:rPr>
                      <w:rFonts w:eastAsiaTheme="minorEastAsia" w:cs="Arial"/>
                      <w:noProof/>
                      <w:sz w:val="10"/>
                      <w:szCs w:val="10"/>
                      <w:lang w:val="pl-PL" w:eastAsia="pl-PL"/>
                    </w:rPr>
                    <w:drawing>
                      <wp:inline distT="0" distB="0" distL="0" distR="0">
                        <wp:extent cx="1862455" cy="495300"/>
                        <wp:effectExtent l="0" t="0" r="4445" b="0"/>
                        <wp:docPr id="3" name="Obraz 84" descr="G:\0003_PROGRAM SZWAJCARSKI\3000_ZESPÓŁ SPPW\2012 07 16_ZZ - Druki firmowe\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0003_PROGRAM SZWAJCARSKI\3000_ZESPÓŁ SPPW\2012 07 16_ZZ - Druki firmowe\4505.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455" cy="495300"/>
                                </a:xfrm>
                                <a:prstGeom prst="rect">
                                  <a:avLst/>
                                </a:prstGeom>
                                <a:noFill/>
                                <a:ln>
                                  <a:noFill/>
                                </a:ln>
                              </pic:spPr>
                            </pic:pic>
                          </a:graphicData>
                        </a:graphic>
                      </wp:inline>
                    </w:drawing>
                  </w:r>
                </w:p>
              </w:tc>
            </w:tr>
          </w:tbl>
          <w:p w:rsidR="00A15DAC" w:rsidRPr="00F423D6" w:rsidRDefault="00A15DAC" w:rsidP="00F423D6">
            <w:pPr>
              <w:pStyle w:val="Stopka"/>
              <w:tabs>
                <w:tab w:val="clear" w:pos="4536"/>
              </w:tabs>
              <w:jc w:val="center"/>
              <w:rPr>
                <w:sz w:val="14"/>
                <w:szCs w:val="14"/>
              </w:rPr>
            </w:pPr>
            <w:proofErr w:type="spellStart"/>
            <w:r w:rsidRPr="003864CE">
              <w:rPr>
                <w:rFonts w:ascii="Arial Narrow" w:hAnsi="Arial Narrow"/>
                <w:sz w:val="14"/>
                <w:szCs w:val="14"/>
              </w:rPr>
              <w:t>Strona</w:t>
            </w:r>
            <w:proofErr w:type="spellEnd"/>
            <w:r w:rsidRPr="003864CE">
              <w:rPr>
                <w:rFonts w:ascii="Arial Narrow" w:hAnsi="Arial Narrow"/>
                <w:sz w:val="14"/>
                <w:szCs w:val="14"/>
              </w:rPr>
              <w:t xml:space="preserve"> </w:t>
            </w:r>
            <w:r w:rsidR="00C07604" w:rsidRPr="003864CE">
              <w:rPr>
                <w:rFonts w:ascii="Arial Narrow" w:hAnsi="Arial Narrow"/>
                <w:b/>
                <w:sz w:val="14"/>
                <w:szCs w:val="14"/>
              </w:rPr>
              <w:fldChar w:fldCharType="begin"/>
            </w:r>
            <w:r w:rsidRPr="003864CE">
              <w:rPr>
                <w:rFonts w:ascii="Arial Narrow" w:hAnsi="Arial Narrow"/>
                <w:b/>
                <w:sz w:val="14"/>
                <w:szCs w:val="14"/>
              </w:rPr>
              <w:instrText>PAGE</w:instrText>
            </w:r>
            <w:r w:rsidR="00C07604" w:rsidRPr="003864CE">
              <w:rPr>
                <w:rFonts w:ascii="Arial Narrow" w:hAnsi="Arial Narrow"/>
                <w:b/>
                <w:sz w:val="14"/>
                <w:szCs w:val="14"/>
              </w:rPr>
              <w:fldChar w:fldCharType="separate"/>
            </w:r>
            <w:r w:rsidR="00D44014">
              <w:rPr>
                <w:rFonts w:ascii="Arial Narrow" w:hAnsi="Arial Narrow"/>
                <w:b/>
                <w:noProof/>
                <w:sz w:val="14"/>
                <w:szCs w:val="14"/>
              </w:rPr>
              <w:t>3</w:t>
            </w:r>
            <w:r w:rsidR="00C07604" w:rsidRPr="003864CE">
              <w:rPr>
                <w:rFonts w:ascii="Arial Narrow" w:hAnsi="Arial Narrow"/>
                <w:b/>
                <w:sz w:val="14"/>
                <w:szCs w:val="14"/>
              </w:rPr>
              <w:fldChar w:fldCharType="end"/>
            </w:r>
            <w:r w:rsidRPr="003864CE">
              <w:rPr>
                <w:rFonts w:ascii="Arial Narrow" w:hAnsi="Arial Narrow"/>
                <w:sz w:val="14"/>
                <w:szCs w:val="14"/>
              </w:rPr>
              <w:t xml:space="preserve"> z </w:t>
            </w:r>
            <w:r w:rsidR="00C07604" w:rsidRPr="003864CE">
              <w:rPr>
                <w:rFonts w:ascii="Arial Narrow" w:hAnsi="Arial Narrow"/>
                <w:b/>
                <w:sz w:val="14"/>
                <w:szCs w:val="14"/>
              </w:rPr>
              <w:fldChar w:fldCharType="begin"/>
            </w:r>
            <w:r w:rsidRPr="003864CE">
              <w:rPr>
                <w:rFonts w:ascii="Arial Narrow" w:hAnsi="Arial Narrow"/>
                <w:b/>
                <w:sz w:val="14"/>
                <w:szCs w:val="14"/>
              </w:rPr>
              <w:instrText>NUMPAGES</w:instrText>
            </w:r>
            <w:r w:rsidR="00C07604" w:rsidRPr="003864CE">
              <w:rPr>
                <w:rFonts w:ascii="Arial Narrow" w:hAnsi="Arial Narrow"/>
                <w:b/>
                <w:sz w:val="14"/>
                <w:szCs w:val="14"/>
              </w:rPr>
              <w:fldChar w:fldCharType="separate"/>
            </w:r>
            <w:r w:rsidR="00D44014">
              <w:rPr>
                <w:rFonts w:ascii="Arial Narrow" w:hAnsi="Arial Narrow"/>
                <w:b/>
                <w:noProof/>
                <w:sz w:val="14"/>
                <w:szCs w:val="14"/>
              </w:rPr>
              <w:t>4</w:t>
            </w:r>
            <w:r w:rsidR="00C07604" w:rsidRPr="003864CE">
              <w:rPr>
                <w:rFonts w:ascii="Arial Narrow" w:hAnsi="Arial Narrow"/>
                <w:b/>
                <w:sz w:val="14"/>
                <w:szCs w:val="14"/>
              </w:rPr>
              <w:fldChar w:fldCharType="end"/>
            </w:r>
          </w:p>
        </w:sdtContent>
      </w:sdt>
    </w:sdtContent>
  </w:sdt>
  <w:p w:rsidR="00A15DAC" w:rsidRPr="009A1121" w:rsidRDefault="00A15DAC" w:rsidP="009A1121">
    <w:pPr>
      <w:pStyle w:val="Stopka"/>
      <w:tabs>
        <w:tab w:val="clear" w:pos="9072"/>
        <w:tab w:val="right" w:pos="10490"/>
      </w:tabs>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63" w:rsidRDefault="00C82A63" w:rsidP="009A1121">
      <w:r>
        <w:separator/>
      </w:r>
    </w:p>
  </w:footnote>
  <w:footnote w:type="continuationSeparator" w:id="0">
    <w:p w:rsidR="00C82A63" w:rsidRDefault="00C82A63" w:rsidP="009A1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AC" w:rsidRDefault="00A15DAC">
    <w:pPr>
      <w:pStyle w:val="Nagwek"/>
    </w:pPr>
    <w:r w:rsidRPr="009A1121">
      <w:rPr>
        <w:noProof/>
        <w:lang w:val="pl-PL" w:eastAsia="pl-PL"/>
      </w:rPr>
      <w:drawing>
        <wp:inline distT="0" distB="0" distL="0" distR="0">
          <wp:extent cx="1921510" cy="395965"/>
          <wp:effectExtent l="19050" t="0" r="2540" b="0"/>
          <wp:docPr id="1" name="Obraz 1" descr="D:\0003_PROGRAM SZWAJCARSKI\3000_ZESPÓŁ SPPW\2012 07 16_ZZ - Druki firmowe\SwissContributionProgram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3_PROGRAM SZWAJCARSKI\3000_ZESPÓŁ SPPW\2012 07 16_ZZ - Druki firmowe\SwissContributionProgramme_logo.jpg"/>
                  <pic:cNvPicPr>
                    <a:picLocks noChangeAspect="1" noChangeArrowheads="1"/>
                  </pic:cNvPicPr>
                </pic:nvPicPr>
                <pic:blipFill>
                  <a:blip r:embed="rId1"/>
                  <a:srcRect/>
                  <a:stretch>
                    <a:fillRect/>
                  </a:stretch>
                </pic:blipFill>
                <pic:spPr bwMode="auto">
                  <a:xfrm>
                    <a:off x="0" y="0"/>
                    <a:ext cx="1924214" cy="396522"/>
                  </a:xfrm>
                  <a:prstGeom prst="rect">
                    <a:avLst/>
                  </a:prstGeom>
                  <a:noFill/>
                  <a:ln w="9525">
                    <a:noFill/>
                    <a:miter lim="800000"/>
                    <a:headEnd/>
                    <a:tailEnd/>
                  </a:ln>
                </pic:spPr>
              </pic:pic>
            </a:graphicData>
          </a:graphic>
        </wp:inline>
      </w:drawing>
    </w:r>
  </w:p>
  <w:p w:rsidR="00A15DAC" w:rsidRPr="000838B2" w:rsidRDefault="00A15DAC">
    <w:pPr>
      <w:pStyle w:val="Nagwek"/>
      <w:rPr>
        <w:rFonts w:cs="Arial"/>
        <w:sz w:val="28"/>
        <w:szCs w:val="28"/>
      </w:rPr>
    </w:pPr>
  </w:p>
  <w:p w:rsidR="00A15DAC" w:rsidRPr="000838B2" w:rsidRDefault="00A15DAC">
    <w:pPr>
      <w:pStyle w:val="Nagwek"/>
      <w:rPr>
        <w:rFonts w:cs="Arial"/>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8D9"/>
    <w:multiLevelType w:val="hybridMultilevel"/>
    <w:tmpl w:val="1E02B9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595AB4"/>
    <w:multiLevelType w:val="hybridMultilevel"/>
    <w:tmpl w:val="E820B65E"/>
    <w:lvl w:ilvl="0" w:tplc="04150005">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95E3A"/>
    <w:multiLevelType w:val="hybridMultilevel"/>
    <w:tmpl w:val="4252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32927"/>
    <w:multiLevelType w:val="hybridMultilevel"/>
    <w:tmpl w:val="FD52FA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B13B8E"/>
    <w:multiLevelType w:val="hybridMultilevel"/>
    <w:tmpl w:val="B23AFFEC"/>
    <w:lvl w:ilvl="0" w:tplc="9926E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A121F7"/>
    <w:multiLevelType w:val="hybridMultilevel"/>
    <w:tmpl w:val="69625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8">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9">
    <w:nsid w:val="1F554371"/>
    <w:multiLevelType w:val="hybridMultilevel"/>
    <w:tmpl w:val="58D20C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917411"/>
    <w:multiLevelType w:val="hybridMultilevel"/>
    <w:tmpl w:val="21A668AC"/>
    <w:lvl w:ilvl="0" w:tplc="B23AE61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9F4111"/>
    <w:multiLevelType w:val="hybridMultilevel"/>
    <w:tmpl w:val="B8FE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B216EA"/>
    <w:multiLevelType w:val="hybridMultilevel"/>
    <w:tmpl w:val="6BE48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DF4673"/>
    <w:multiLevelType w:val="hybridMultilevel"/>
    <w:tmpl w:val="B9768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2F4E3E"/>
    <w:multiLevelType w:val="hybridMultilevel"/>
    <w:tmpl w:val="A6BAA15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88A3A2D"/>
    <w:multiLevelType w:val="hybridMultilevel"/>
    <w:tmpl w:val="2DCE9C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C34C28"/>
    <w:multiLevelType w:val="hybridMultilevel"/>
    <w:tmpl w:val="B824BE1C"/>
    <w:lvl w:ilvl="0" w:tplc="0DB88DF2">
      <w:start w:val="9"/>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22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FF5636A"/>
    <w:multiLevelType w:val="hybridMultilevel"/>
    <w:tmpl w:val="6952D24E"/>
    <w:lvl w:ilvl="0" w:tplc="B23AE61E">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AD3CA4"/>
    <w:multiLevelType w:val="hybridMultilevel"/>
    <w:tmpl w:val="2E8E8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F04E6B"/>
    <w:multiLevelType w:val="hybridMultilevel"/>
    <w:tmpl w:val="61E88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70846E9"/>
    <w:multiLevelType w:val="hybridMultilevel"/>
    <w:tmpl w:val="1CB4860A"/>
    <w:lvl w:ilvl="0" w:tplc="55E489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E0168D"/>
    <w:multiLevelType w:val="hybridMultilevel"/>
    <w:tmpl w:val="D522F5B4"/>
    <w:lvl w:ilvl="0" w:tplc="21BC7B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132480"/>
    <w:multiLevelType w:val="hybridMultilevel"/>
    <w:tmpl w:val="8C32D172"/>
    <w:lvl w:ilvl="0" w:tplc="4AFC08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F5408B"/>
    <w:multiLevelType w:val="hybridMultilevel"/>
    <w:tmpl w:val="9AC053DE"/>
    <w:lvl w:ilvl="0" w:tplc="EA765E48">
      <w:start w:val="1"/>
      <w:numFmt w:val="decimal"/>
      <w:lvlText w:val="%1)"/>
      <w:lvlJc w:val="left"/>
      <w:pPr>
        <w:ind w:left="720" w:hanging="360"/>
      </w:pPr>
      <w:rPr>
        <w:rFonts w:ascii="Arial Narrow" w:hAnsi="Arial Narrow" w:cs="Arial" w:hint="default"/>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54155AC"/>
    <w:multiLevelType w:val="hybridMultilevel"/>
    <w:tmpl w:val="F26244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635741B"/>
    <w:multiLevelType w:val="hybridMultilevel"/>
    <w:tmpl w:val="A0406724"/>
    <w:lvl w:ilvl="0" w:tplc="04150017">
      <w:start w:val="1"/>
      <w:numFmt w:val="lowerLetter"/>
      <w:lvlText w:val="%1)"/>
      <w:lvlJc w:val="left"/>
      <w:pPr>
        <w:ind w:left="720" w:hanging="360"/>
      </w:pPr>
    </w:lvl>
    <w:lvl w:ilvl="1" w:tplc="34865E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F4912"/>
    <w:multiLevelType w:val="hybridMultilevel"/>
    <w:tmpl w:val="33967C3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4D7CDF66">
      <w:start w:val="4"/>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7">
    <w:nsid w:val="5B5230C1"/>
    <w:multiLevelType w:val="hybridMultilevel"/>
    <w:tmpl w:val="62F4AA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A17A71"/>
    <w:multiLevelType w:val="hybridMultilevel"/>
    <w:tmpl w:val="4C5A9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F42E74"/>
    <w:multiLevelType w:val="hybridMultilevel"/>
    <w:tmpl w:val="0660E79C"/>
    <w:lvl w:ilvl="0" w:tplc="AD840DDC">
      <w:start w:val="3"/>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31">
    <w:nsid w:val="70831CAA"/>
    <w:multiLevelType w:val="hybridMultilevel"/>
    <w:tmpl w:val="DC66E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861CA8"/>
    <w:multiLevelType w:val="hybridMultilevel"/>
    <w:tmpl w:val="10169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A122DB"/>
    <w:multiLevelType w:val="hybridMultilevel"/>
    <w:tmpl w:val="EAEC1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003E8F"/>
    <w:multiLevelType w:val="hybridMultilevel"/>
    <w:tmpl w:val="49D4BD9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abstractNumId w:val="1"/>
  </w:num>
  <w:num w:numId="2">
    <w:abstractNumId w:val="7"/>
  </w:num>
  <w:num w:numId="3">
    <w:abstractNumId w:val="30"/>
  </w:num>
  <w:num w:numId="4">
    <w:abstractNumId w:val="8"/>
  </w:num>
  <w:num w:numId="5">
    <w:abstractNumId w:val="26"/>
  </w:num>
  <w:num w:numId="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9"/>
  </w:num>
  <w:num w:numId="9">
    <w:abstractNumId w:val="27"/>
  </w:num>
  <w:num w:numId="10">
    <w:abstractNumId w:val="0"/>
  </w:num>
  <w:num w:numId="11">
    <w:abstractNumId w:val="34"/>
  </w:num>
  <w:num w:numId="12">
    <w:abstractNumId w:val="19"/>
  </w:num>
  <w:num w:numId="13">
    <w:abstractNumId w:val="0"/>
  </w:num>
  <w:num w:numId="14">
    <w:abstractNumId w:val="24"/>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1"/>
  </w:num>
  <w:num w:numId="22">
    <w:abstractNumId w:val="6"/>
  </w:num>
  <w:num w:numId="23">
    <w:abstractNumId w:val="33"/>
  </w:num>
  <w:num w:numId="24">
    <w:abstractNumId w:val="28"/>
  </w:num>
  <w:num w:numId="25">
    <w:abstractNumId w:val="32"/>
  </w:num>
  <w:num w:numId="26">
    <w:abstractNumId w:val="22"/>
  </w:num>
  <w:num w:numId="27">
    <w:abstractNumId w:val="11"/>
  </w:num>
  <w:num w:numId="28">
    <w:abstractNumId w:val="17"/>
  </w:num>
  <w:num w:numId="29">
    <w:abstractNumId w:val="25"/>
  </w:num>
  <w:num w:numId="30">
    <w:abstractNumId w:val="20"/>
  </w:num>
  <w:num w:numId="31">
    <w:abstractNumId w:val="10"/>
  </w:num>
  <w:num w:numId="32">
    <w:abstractNumId w:val="5"/>
  </w:num>
  <w:num w:numId="33">
    <w:abstractNumId w:val="2"/>
  </w:num>
  <w:num w:numId="34">
    <w:abstractNumId w:val="13"/>
  </w:num>
  <w:num w:numId="35">
    <w:abstractNumId w:val="15"/>
  </w:num>
  <w:num w:numId="36">
    <w:abstractNumId w:val="21"/>
  </w:num>
  <w:num w:numId="37">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drawingGridHorizontalSpacing w:val="110"/>
  <w:displayHorizontalDrawingGridEvery w:val="2"/>
  <w:characterSpacingControl w:val="doNotCompress"/>
  <w:hdrShapeDefaults>
    <o:shapedefaults v:ext="edit" spidmax="199682"/>
    <o:shapelayout v:ext="edit">
      <o:idmap v:ext="edit" data="2"/>
      <o:rules v:ext="edit">
        <o:r id="V:Rule2" type="connector" idref="#_x0000_s2051"/>
      </o:rules>
    </o:shapelayout>
  </w:hdrShapeDefaults>
  <w:footnotePr>
    <w:footnote w:id="-1"/>
    <w:footnote w:id="0"/>
  </w:footnotePr>
  <w:endnotePr>
    <w:endnote w:id="-1"/>
    <w:endnote w:id="0"/>
  </w:endnotePr>
  <w:compat/>
  <w:rsids>
    <w:rsidRoot w:val="0037350C"/>
    <w:rsid w:val="00002C53"/>
    <w:rsid w:val="00003D0D"/>
    <w:rsid w:val="00004103"/>
    <w:rsid w:val="00005304"/>
    <w:rsid w:val="00006E31"/>
    <w:rsid w:val="00016EFF"/>
    <w:rsid w:val="00017935"/>
    <w:rsid w:val="000215FF"/>
    <w:rsid w:val="0002782D"/>
    <w:rsid w:val="00030C67"/>
    <w:rsid w:val="00034D38"/>
    <w:rsid w:val="000361CF"/>
    <w:rsid w:val="00037CE7"/>
    <w:rsid w:val="00051A53"/>
    <w:rsid w:val="00051B1B"/>
    <w:rsid w:val="000523DF"/>
    <w:rsid w:val="00053025"/>
    <w:rsid w:val="00053919"/>
    <w:rsid w:val="0005605B"/>
    <w:rsid w:val="000567E1"/>
    <w:rsid w:val="00062A14"/>
    <w:rsid w:val="00062DA8"/>
    <w:rsid w:val="000642D9"/>
    <w:rsid w:val="000649EA"/>
    <w:rsid w:val="00065DB6"/>
    <w:rsid w:val="00065F32"/>
    <w:rsid w:val="00070661"/>
    <w:rsid w:val="00070E24"/>
    <w:rsid w:val="000779F7"/>
    <w:rsid w:val="00081698"/>
    <w:rsid w:val="00082B95"/>
    <w:rsid w:val="000831FE"/>
    <w:rsid w:val="000838B2"/>
    <w:rsid w:val="00085541"/>
    <w:rsid w:val="000860BD"/>
    <w:rsid w:val="0008741F"/>
    <w:rsid w:val="00087AEE"/>
    <w:rsid w:val="0009190B"/>
    <w:rsid w:val="00091BB1"/>
    <w:rsid w:val="00095539"/>
    <w:rsid w:val="000A08E0"/>
    <w:rsid w:val="000A28A0"/>
    <w:rsid w:val="000A6F96"/>
    <w:rsid w:val="000B3603"/>
    <w:rsid w:val="000C2622"/>
    <w:rsid w:val="000C5362"/>
    <w:rsid w:val="000C7510"/>
    <w:rsid w:val="000D039E"/>
    <w:rsid w:val="000E105F"/>
    <w:rsid w:val="000E3F73"/>
    <w:rsid w:val="000E74BE"/>
    <w:rsid w:val="0010030A"/>
    <w:rsid w:val="00104F2C"/>
    <w:rsid w:val="001127E2"/>
    <w:rsid w:val="00114BE6"/>
    <w:rsid w:val="00115C9E"/>
    <w:rsid w:val="001164CB"/>
    <w:rsid w:val="00117DB9"/>
    <w:rsid w:val="0012098E"/>
    <w:rsid w:val="00122893"/>
    <w:rsid w:val="00124113"/>
    <w:rsid w:val="00131463"/>
    <w:rsid w:val="001400D8"/>
    <w:rsid w:val="00140B5B"/>
    <w:rsid w:val="00142A10"/>
    <w:rsid w:val="00150AD1"/>
    <w:rsid w:val="00151169"/>
    <w:rsid w:val="00151212"/>
    <w:rsid w:val="00151C89"/>
    <w:rsid w:val="00154758"/>
    <w:rsid w:val="001564A1"/>
    <w:rsid w:val="00161218"/>
    <w:rsid w:val="001664B5"/>
    <w:rsid w:val="00170953"/>
    <w:rsid w:val="001754E9"/>
    <w:rsid w:val="00176A03"/>
    <w:rsid w:val="001810CF"/>
    <w:rsid w:val="0018260E"/>
    <w:rsid w:val="00182DA6"/>
    <w:rsid w:val="001838F0"/>
    <w:rsid w:val="00186597"/>
    <w:rsid w:val="001869AE"/>
    <w:rsid w:val="00195D04"/>
    <w:rsid w:val="0019765F"/>
    <w:rsid w:val="001A2D5A"/>
    <w:rsid w:val="001A7146"/>
    <w:rsid w:val="001B3039"/>
    <w:rsid w:val="001B55A8"/>
    <w:rsid w:val="001C1A68"/>
    <w:rsid w:val="001C38AA"/>
    <w:rsid w:val="001C444E"/>
    <w:rsid w:val="001D3AC1"/>
    <w:rsid w:val="001E1D09"/>
    <w:rsid w:val="001E4A21"/>
    <w:rsid w:val="001F2187"/>
    <w:rsid w:val="001F60AD"/>
    <w:rsid w:val="00203926"/>
    <w:rsid w:val="00203ED0"/>
    <w:rsid w:val="00205424"/>
    <w:rsid w:val="00205753"/>
    <w:rsid w:val="00210380"/>
    <w:rsid w:val="0021277E"/>
    <w:rsid w:val="00222E10"/>
    <w:rsid w:val="00226F09"/>
    <w:rsid w:val="0023131D"/>
    <w:rsid w:val="00233066"/>
    <w:rsid w:val="002354FC"/>
    <w:rsid w:val="00242C0B"/>
    <w:rsid w:val="0024589C"/>
    <w:rsid w:val="00255B50"/>
    <w:rsid w:val="002579AB"/>
    <w:rsid w:val="00264698"/>
    <w:rsid w:val="0026796B"/>
    <w:rsid w:val="002727D2"/>
    <w:rsid w:val="00276D01"/>
    <w:rsid w:val="00277AA9"/>
    <w:rsid w:val="00281620"/>
    <w:rsid w:val="002818CF"/>
    <w:rsid w:val="00284293"/>
    <w:rsid w:val="002866D4"/>
    <w:rsid w:val="002914F9"/>
    <w:rsid w:val="00292135"/>
    <w:rsid w:val="00293C58"/>
    <w:rsid w:val="0029466E"/>
    <w:rsid w:val="002948A9"/>
    <w:rsid w:val="00295631"/>
    <w:rsid w:val="00295811"/>
    <w:rsid w:val="00297001"/>
    <w:rsid w:val="002A4F31"/>
    <w:rsid w:val="002A6643"/>
    <w:rsid w:val="002A6F68"/>
    <w:rsid w:val="002A7992"/>
    <w:rsid w:val="002B5926"/>
    <w:rsid w:val="002B6B94"/>
    <w:rsid w:val="002C3C51"/>
    <w:rsid w:val="002C788B"/>
    <w:rsid w:val="002D3A9D"/>
    <w:rsid w:val="002D5C13"/>
    <w:rsid w:val="002D6DD8"/>
    <w:rsid w:val="002D72A1"/>
    <w:rsid w:val="002E386A"/>
    <w:rsid w:val="002E4D23"/>
    <w:rsid w:val="002F0D07"/>
    <w:rsid w:val="002F6A33"/>
    <w:rsid w:val="002F73F2"/>
    <w:rsid w:val="00300C99"/>
    <w:rsid w:val="00303D11"/>
    <w:rsid w:val="003132D5"/>
    <w:rsid w:val="00325FA8"/>
    <w:rsid w:val="00327E88"/>
    <w:rsid w:val="00330386"/>
    <w:rsid w:val="00334024"/>
    <w:rsid w:val="00340824"/>
    <w:rsid w:val="00340E84"/>
    <w:rsid w:val="00353B54"/>
    <w:rsid w:val="003557A7"/>
    <w:rsid w:val="00360FAB"/>
    <w:rsid w:val="003657BE"/>
    <w:rsid w:val="003679C5"/>
    <w:rsid w:val="00367DF3"/>
    <w:rsid w:val="0037350C"/>
    <w:rsid w:val="003827E7"/>
    <w:rsid w:val="003864CE"/>
    <w:rsid w:val="00390082"/>
    <w:rsid w:val="00391D4E"/>
    <w:rsid w:val="003922AC"/>
    <w:rsid w:val="00394F83"/>
    <w:rsid w:val="00396FDA"/>
    <w:rsid w:val="00397B77"/>
    <w:rsid w:val="003A51B4"/>
    <w:rsid w:val="003B17E2"/>
    <w:rsid w:val="003B614D"/>
    <w:rsid w:val="003B6BB8"/>
    <w:rsid w:val="003B75AB"/>
    <w:rsid w:val="003C0D91"/>
    <w:rsid w:val="003C79D0"/>
    <w:rsid w:val="003D60C5"/>
    <w:rsid w:val="003D6350"/>
    <w:rsid w:val="003E0A9C"/>
    <w:rsid w:val="003E1055"/>
    <w:rsid w:val="003E1A1D"/>
    <w:rsid w:val="003F581B"/>
    <w:rsid w:val="003F5C4F"/>
    <w:rsid w:val="0040135F"/>
    <w:rsid w:val="004029BE"/>
    <w:rsid w:val="00403986"/>
    <w:rsid w:val="00414315"/>
    <w:rsid w:val="00415620"/>
    <w:rsid w:val="00420EE0"/>
    <w:rsid w:val="00422235"/>
    <w:rsid w:val="00423F69"/>
    <w:rsid w:val="0042751E"/>
    <w:rsid w:val="00430979"/>
    <w:rsid w:val="00431EA9"/>
    <w:rsid w:val="00433961"/>
    <w:rsid w:val="004462EC"/>
    <w:rsid w:val="004508EE"/>
    <w:rsid w:val="00454DC4"/>
    <w:rsid w:val="0045644D"/>
    <w:rsid w:val="004570B2"/>
    <w:rsid w:val="00461B85"/>
    <w:rsid w:val="00464D64"/>
    <w:rsid w:val="004656F2"/>
    <w:rsid w:val="00467D2E"/>
    <w:rsid w:val="00471D7F"/>
    <w:rsid w:val="0047376B"/>
    <w:rsid w:val="00475AC8"/>
    <w:rsid w:val="00482045"/>
    <w:rsid w:val="0048355F"/>
    <w:rsid w:val="0048714C"/>
    <w:rsid w:val="00487B86"/>
    <w:rsid w:val="004910DD"/>
    <w:rsid w:val="00496652"/>
    <w:rsid w:val="004A0621"/>
    <w:rsid w:val="004A1F85"/>
    <w:rsid w:val="004A3210"/>
    <w:rsid w:val="004A3D08"/>
    <w:rsid w:val="004A3D2B"/>
    <w:rsid w:val="004A445E"/>
    <w:rsid w:val="004A50F4"/>
    <w:rsid w:val="004B160B"/>
    <w:rsid w:val="004B1F51"/>
    <w:rsid w:val="004B774F"/>
    <w:rsid w:val="004C3AC9"/>
    <w:rsid w:val="004C748B"/>
    <w:rsid w:val="004D4CA9"/>
    <w:rsid w:val="004D58C5"/>
    <w:rsid w:val="004D68CD"/>
    <w:rsid w:val="004E09FC"/>
    <w:rsid w:val="004E1F34"/>
    <w:rsid w:val="004E1FB8"/>
    <w:rsid w:val="004E34E3"/>
    <w:rsid w:val="004F1115"/>
    <w:rsid w:val="004F198B"/>
    <w:rsid w:val="004F3A1D"/>
    <w:rsid w:val="004F4305"/>
    <w:rsid w:val="004F5468"/>
    <w:rsid w:val="004F6B89"/>
    <w:rsid w:val="005001DA"/>
    <w:rsid w:val="00501993"/>
    <w:rsid w:val="005037BB"/>
    <w:rsid w:val="00512459"/>
    <w:rsid w:val="00512587"/>
    <w:rsid w:val="005152F6"/>
    <w:rsid w:val="005172E8"/>
    <w:rsid w:val="00520346"/>
    <w:rsid w:val="00530AA2"/>
    <w:rsid w:val="005345B0"/>
    <w:rsid w:val="005417A6"/>
    <w:rsid w:val="00541CFC"/>
    <w:rsid w:val="005445CE"/>
    <w:rsid w:val="005447C9"/>
    <w:rsid w:val="00547198"/>
    <w:rsid w:val="0055252F"/>
    <w:rsid w:val="00554D64"/>
    <w:rsid w:val="00556FA6"/>
    <w:rsid w:val="0056043B"/>
    <w:rsid w:val="00566652"/>
    <w:rsid w:val="00566A55"/>
    <w:rsid w:val="005714CF"/>
    <w:rsid w:val="00575775"/>
    <w:rsid w:val="00580884"/>
    <w:rsid w:val="00581DFD"/>
    <w:rsid w:val="005835DF"/>
    <w:rsid w:val="005866C2"/>
    <w:rsid w:val="00591AFB"/>
    <w:rsid w:val="005A3E72"/>
    <w:rsid w:val="005A4D4E"/>
    <w:rsid w:val="005A4FB0"/>
    <w:rsid w:val="005B0603"/>
    <w:rsid w:val="005B1C8C"/>
    <w:rsid w:val="005B2AEC"/>
    <w:rsid w:val="005B6E0B"/>
    <w:rsid w:val="005C2607"/>
    <w:rsid w:val="005C3C7A"/>
    <w:rsid w:val="005E0DBB"/>
    <w:rsid w:val="005E6BAE"/>
    <w:rsid w:val="005F283F"/>
    <w:rsid w:val="005F2D24"/>
    <w:rsid w:val="005F37B2"/>
    <w:rsid w:val="005F66F1"/>
    <w:rsid w:val="0061198C"/>
    <w:rsid w:val="00612AC8"/>
    <w:rsid w:val="00612E48"/>
    <w:rsid w:val="00616E24"/>
    <w:rsid w:val="00620984"/>
    <w:rsid w:val="00622A13"/>
    <w:rsid w:val="006230F8"/>
    <w:rsid w:val="00625FC0"/>
    <w:rsid w:val="006405FA"/>
    <w:rsid w:val="0064290F"/>
    <w:rsid w:val="006435D0"/>
    <w:rsid w:val="00643798"/>
    <w:rsid w:val="00652E25"/>
    <w:rsid w:val="006579AC"/>
    <w:rsid w:val="00657D52"/>
    <w:rsid w:val="00662F9B"/>
    <w:rsid w:val="006631D2"/>
    <w:rsid w:val="00663427"/>
    <w:rsid w:val="0066371A"/>
    <w:rsid w:val="0067294B"/>
    <w:rsid w:val="00672A5D"/>
    <w:rsid w:val="00672D97"/>
    <w:rsid w:val="006745A0"/>
    <w:rsid w:val="00681E29"/>
    <w:rsid w:val="006846C7"/>
    <w:rsid w:val="00687BC9"/>
    <w:rsid w:val="00687E49"/>
    <w:rsid w:val="0069006C"/>
    <w:rsid w:val="00692140"/>
    <w:rsid w:val="006A0C2D"/>
    <w:rsid w:val="006A12D5"/>
    <w:rsid w:val="006A16F7"/>
    <w:rsid w:val="006A3F3C"/>
    <w:rsid w:val="006A485C"/>
    <w:rsid w:val="006C34E1"/>
    <w:rsid w:val="006C39E8"/>
    <w:rsid w:val="006C6085"/>
    <w:rsid w:val="006D1FF8"/>
    <w:rsid w:val="006D278B"/>
    <w:rsid w:val="006D7326"/>
    <w:rsid w:val="006D7D0E"/>
    <w:rsid w:val="006E1243"/>
    <w:rsid w:val="006E14C6"/>
    <w:rsid w:val="006E353F"/>
    <w:rsid w:val="006F1377"/>
    <w:rsid w:val="006F28AE"/>
    <w:rsid w:val="00702827"/>
    <w:rsid w:val="00706EE9"/>
    <w:rsid w:val="007111C6"/>
    <w:rsid w:val="00711F0F"/>
    <w:rsid w:val="007122AA"/>
    <w:rsid w:val="007134F9"/>
    <w:rsid w:val="00715794"/>
    <w:rsid w:val="007179B7"/>
    <w:rsid w:val="0072520E"/>
    <w:rsid w:val="00727725"/>
    <w:rsid w:val="0073165B"/>
    <w:rsid w:val="007339CA"/>
    <w:rsid w:val="0073508A"/>
    <w:rsid w:val="00737D59"/>
    <w:rsid w:val="0074201A"/>
    <w:rsid w:val="00744129"/>
    <w:rsid w:val="0075578F"/>
    <w:rsid w:val="00760EA9"/>
    <w:rsid w:val="00766840"/>
    <w:rsid w:val="00767709"/>
    <w:rsid w:val="00771C58"/>
    <w:rsid w:val="00774589"/>
    <w:rsid w:val="00777612"/>
    <w:rsid w:val="00786FF6"/>
    <w:rsid w:val="00795C86"/>
    <w:rsid w:val="007A1422"/>
    <w:rsid w:val="007A546F"/>
    <w:rsid w:val="007A5B2A"/>
    <w:rsid w:val="007A6030"/>
    <w:rsid w:val="007A6105"/>
    <w:rsid w:val="007A71F2"/>
    <w:rsid w:val="007B0211"/>
    <w:rsid w:val="007B3E6A"/>
    <w:rsid w:val="007B42ED"/>
    <w:rsid w:val="007B47DD"/>
    <w:rsid w:val="007C4711"/>
    <w:rsid w:val="007D1047"/>
    <w:rsid w:val="007D4D24"/>
    <w:rsid w:val="007E0380"/>
    <w:rsid w:val="007E1CCA"/>
    <w:rsid w:val="007E2E7C"/>
    <w:rsid w:val="007E5BFC"/>
    <w:rsid w:val="007F2CEC"/>
    <w:rsid w:val="007F5BD1"/>
    <w:rsid w:val="00800265"/>
    <w:rsid w:val="008023FC"/>
    <w:rsid w:val="00805C4E"/>
    <w:rsid w:val="008060E1"/>
    <w:rsid w:val="00807343"/>
    <w:rsid w:val="008076BD"/>
    <w:rsid w:val="008118B7"/>
    <w:rsid w:val="008127DC"/>
    <w:rsid w:val="00814832"/>
    <w:rsid w:val="00815503"/>
    <w:rsid w:val="008156DF"/>
    <w:rsid w:val="008201EF"/>
    <w:rsid w:val="00821C27"/>
    <w:rsid w:val="0082359B"/>
    <w:rsid w:val="008276F1"/>
    <w:rsid w:val="00834685"/>
    <w:rsid w:val="00834824"/>
    <w:rsid w:val="00835991"/>
    <w:rsid w:val="00836584"/>
    <w:rsid w:val="008403D7"/>
    <w:rsid w:val="00843354"/>
    <w:rsid w:val="00844A7A"/>
    <w:rsid w:val="00847C81"/>
    <w:rsid w:val="00850794"/>
    <w:rsid w:val="00850ABC"/>
    <w:rsid w:val="0085210E"/>
    <w:rsid w:val="00853794"/>
    <w:rsid w:val="00864388"/>
    <w:rsid w:val="0086533F"/>
    <w:rsid w:val="00871EAE"/>
    <w:rsid w:val="00871F8A"/>
    <w:rsid w:val="0087234C"/>
    <w:rsid w:val="0088215D"/>
    <w:rsid w:val="0089442E"/>
    <w:rsid w:val="008B0AA7"/>
    <w:rsid w:val="008B17FD"/>
    <w:rsid w:val="008B3785"/>
    <w:rsid w:val="008B586D"/>
    <w:rsid w:val="008B5D34"/>
    <w:rsid w:val="008C2572"/>
    <w:rsid w:val="008C4196"/>
    <w:rsid w:val="008C43BD"/>
    <w:rsid w:val="008C5952"/>
    <w:rsid w:val="008D4FDE"/>
    <w:rsid w:val="008E78C6"/>
    <w:rsid w:val="008F04D1"/>
    <w:rsid w:val="008F2B5F"/>
    <w:rsid w:val="008F5F14"/>
    <w:rsid w:val="008F74AF"/>
    <w:rsid w:val="00901EF5"/>
    <w:rsid w:val="0090205A"/>
    <w:rsid w:val="00903238"/>
    <w:rsid w:val="00903FB2"/>
    <w:rsid w:val="00931861"/>
    <w:rsid w:val="00941042"/>
    <w:rsid w:val="00945D63"/>
    <w:rsid w:val="00946DA3"/>
    <w:rsid w:val="009543EC"/>
    <w:rsid w:val="00955410"/>
    <w:rsid w:val="00961A99"/>
    <w:rsid w:val="00961DE9"/>
    <w:rsid w:val="00965557"/>
    <w:rsid w:val="00972C09"/>
    <w:rsid w:val="00974B1E"/>
    <w:rsid w:val="00985142"/>
    <w:rsid w:val="009860BE"/>
    <w:rsid w:val="0099174D"/>
    <w:rsid w:val="009922A4"/>
    <w:rsid w:val="009947B6"/>
    <w:rsid w:val="009A1121"/>
    <w:rsid w:val="009A210B"/>
    <w:rsid w:val="009A33B7"/>
    <w:rsid w:val="009C04FF"/>
    <w:rsid w:val="009C6083"/>
    <w:rsid w:val="009C7513"/>
    <w:rsid w:val="009D0513"/>
    <w:rsid w:val="009D4603"/>
    <w:rsid w:val="009D6DCA"/>
    <w:rsid w:val="009E0692"/>
    <w:rsid w:val="009E2F9A"/>
    <w:rsid w:val="009E3877"/>
    <w:rsid w:val="009E4FDE"/>
    <w:rsid w:val="009E6F9F"/>
    <w:rsid w:val="009F1EBD"/>
    <w:rsid w:val="009F4367"/>
    <w:rsid w:val="00A05EF3"/>
    <w:rsid w:val="00A061FA"/>
    <w:rsid w:val="00A074F6"/>
    <w:rsid w:val="00A15DAC"/>
    <w:rsid w:val="00A20E83"/>
    <w:rsid w:val="00A25930"/>
    <w:rsid w:val="00A26BE9"/>
    <w:rsid w:val="00A27596"/>
    <w:rsid w:val="00A27A0C"/>
    <w:rsid w:val="00A3056F"/>
    <w:rsid w:val="00A30A71"/>
    <w:rsid w:val="00A33645"/>
    <w:rsid w:val="00A33774"/>
    <w:rsid w:val="00A345D5"/>
    <w:rsid w:val="00A347CF"/>
    <w:rsid w:val="00A35267"/>
    <w:rsid w:val="00A4101B"/>
    <w:rsid w:val="00A411F6"/>
    <w:rsid w:val="00A4227D"/>
    <w:rsid w:val="00A51891"/>
    <w:rsid w:val="00A55ED8"/>
    <w:rsid w:val="00A5676D"/>
    <w:rsid w:val="00A72224"/>
    <w:rsid w:val="00A72A65"/>
    <w:rsid w:val="00A749CE"/>
    <w:rsid w:val="00A76DB1"/>
    <w:rsid w:val="00A77B77"/>
    <w:rsid w:val="00A81E11"/>
    <w:rsid w:val="00A84994"/>
    <w:rsid w:val="00A86A25"/>
    <w:rsid w:val="00A95DB3"/>
    <w:rsid w:val="00AA1EBF"/>
    <w:rsid w:val="00AA35A2"/>
    <w:rsid w:val="00AB0316"/>
    <w:rsid w:val="00AB5299"/>
    <w:rsid w:val="00AC48C7"/>
    <w:rsid w:val="00AC790A"/>
    <w:rsid w:val="00AD086B"/>
    <w:rsid w:val="00AD2C1F"/>
    <w:rsid w:val="00AD36F8"/>
    <w:rsid w:val="00AD38E7"/>
    <w:rsid w:val="00AD45A2"/>
    <w:rsid w:val="00AE5E6E"/>
    <w:rsid w:val="00AF24BD"/>
    <w:rsid w:val="00AF3290"/>
    <w:rsid w:val="00B02CE0"/>
    <w:rsid w:val="00B12BA6"/>
    <w:rsid w:val="00B13140"/>
    <w:rsid w:val="00B145BE"/>
    <w:rsid w:val="00B2021E"/>
    <w:rsid w:val="00B22990"/>
    <w:rsid w:val="00B246F4"/>
    <w:rsid w:val="00B26373"/>
    <w:rsid w:val="00B30239"/>
    <w:rsid w:val="00B34269"/>
    <w:rsid w:val="00B35573"/>
    <w:rsid w:val="00B37CE9"/>
    <w:rsid w:val="00B4008F"/>
    <w:rsid w:val="00B4019B"/>
    <w:rsid w:val="00B442D7"/>
    <w:rsid w:val="00B54108"/>
    <w:rsid w:val="00B54893"/>
    <w:rsid w:val="00B54F0D"/>
    <w:rsid w:val="00B60B11"/>
    <w:rsid w:val="00B71243"/>
    <w:rsid w:val="00B721F5"/>
    <w:rsid w:val="00B768EA"/>
    <w:rsid w:val="00B80209"/>
    <w:rsid w:val="00B80F16"/>
    <w:rsid w:val="00B84F8B"/>
    <w:rsid w:val="00B9185A"/>
    <w:rsid w:val="00B924A4"/>
    <w:rsid w:val="00B9276B"/>
    <w:rsid w:val="00B92DF0"/>
    <w:rsid w:val="00B9650E"/>
    <w:rsid w:val="00BA1C48"/>
    <w:rsid w:val="00BA4081"/>
    <w:rsid w:val="00BA4D7E"/>
    <w:rsid w:val="00BA73DA"/>
    <w:rsid w:val="00BB1AA0"/>
    <w:rsid w:val="00BB325B"/>
    <w:rsid w:val="00BB4073"/>
    <w:rsid w:val="00BB51D3"/>
    <w:rsid w:val="00BC1452"/>
    <w:rsid w:val="00BC2D6B"/>
    <w:rsid w:val="00BC3091"/>
    <w:rsid w:val="00BC4C0F"/>
    <w:rsid w:val="00BD3988"/>
    <w:rsid w:val="00BD65DC"/>
    <w:rsid w:val="00BD78D4"/>
    <w:rsid w:val="00BE5F55"/>
    <w:rsid w:val="00BE5FCE"/>
    <w:rsid w:val="00BE742C"/>
    <w:rsid w:val="00BF017A"/>
    <w:rsid w:val="00BF3D11"/>
    <w:rsid w:val="00BF3F3E"/>
    <w:rsid w:val="00BF4512"/>
    <w:rsid w:val="00BF5C36"/>
    <w:rsid w:val="00BF6056"/>
    <w:rsid w:val="00BF7826"/>
    <w:rsid w:val="00C0302C"/>
    <w:rsid w:val="00C035BC"/>
    <w:rsid w:val="00C0596E"/>
    <w:rsid w:val="00C06B2B"/>
    <w:rsid w:val="00C07604"/>
    <w:rsid w:val="00C11802"/>
    <w:rsid w:val="00C13678"/>
    <w:rsid w:val="00C15961"/>
    <w:rsid w:val="00C21B19"/>
    <w:rsid w:val="00C2228B"/>
    <w:rsid w:val="00C259A3"/>
    <w:rsid w:val="00C26F18"/>
    <w:rsid w:val="00C27F14"/>
    <w:rsid w:val="00C345F8"/>
    <w:rsid w:val="00C4405F"/>
    <w:rsid w:val="00C47E14"/>
    <w:rsid w:val="00C50155"/>
    <w:rsid w:val="00C508AE"/>
    <w:rsid w:val="00C55497"/>
    <w:rsid w:val="00C6123D"/>
    <w:rsid w:val="00C63A42"/>
    <w:rsid w:val="00C71760"/>
    <w:rsid w:val="00C75A81"/>
    <w:rsid w:val="00C7794B"/>
    <w:rsid w:val="00C802DC"/>
    <w:rsid w:val="00C82A63"/>
    <w:rsid w:val="00C83302"/>
    <w:rsid w:val="00C85481"/>
    <w:rsid w:val="00C85EB2"/>
    <w:rsid w:val="00C92FD2"/>
    <w:rsid w:val="00C96206"/>
    <w:rsid w:val="00CA0E85"/>
    <w:rsid w:val="00CA21BA"/>
    <w:rsid w:val="00CA3C2C"/>
    <w:rsid w:val="00CA5F98"/>
    <w:rsid w:val="00CB13B4"/>
    <w:rsid w:val="00CB7CD9"/>
    <w:rsid w:val="00CB7DE1"/>
    <w:rsid w:val="00CC0ABB"/>
    <w:rsid w:val="00CC2EB8"/>
    <w:rsid w:val="00CC430C"/>
    <w:rsid w:val="00CC4846"/>
    <w:rsid w:val="00CC56EF"/>
    <w:rsid w:val="00CC7E7C"/>
    <w:rsid w:val="00CD05D1"/>
    <w:rsid w:val="00CD15E2"/>
    <w:rsid w:val="00CD184C"/>
    <w:rsid w:val="00CD784C"/>
    <w:rsid w:val="00CE3492"/>
    <w:rsid w:val="00CE64DC"/>
    <w:rsid w:val="00CE6E2A"/>
    <w:rsid w:val="00CF18A7"/>
    <w:rsid w:val="00CF41B4"/>
    <w:rsid w:val="00D02915"/>
    <w:rsid w:val="00D07ED9"/>
    <w:rsid w:val="00D165D1"/>
    <w:rsid w:val="00D17089"/>
    <w:rsid w:val="00D20A1E"/>
    <w:rsid w:val="00D23174"/>
    <w:rsid w:val="00D2607E"/>
    <w:rsid w:val="00D26802"/>
    <w:rsid w:val="00D3508B"/>
    <w:rsid w:val="00D35AF3"/>
    <w:rsid w:val="00D41638"/>
    <w:rsid w:val="00D4390A"/>
    <w:rsid w:val="00D44014"/>
    <w:rsid w:val="00D44AD2"/>
    <w:rsid w:val="00D4682C"/>
    <w:rsid w:val="00D47031"/>
    <w:rsid w:val="00D5499F"/>
    <w:rsid w:val="00D56F29"/>
    <w:rsid w:val="00D603D7"/>
    <w:rsid w:val="00D61C38"/>
    <w:rsid w:val="00D61C55"/>
    <w:rsid w:val="00D62499"/>
    <w:rsid w:val="00D6327E"/>
    <w:rsid w:val="00D67359"/>
    <w:rsid w:val="00D67542"/>
    <w:rsid w:val="00D70E62"/>
    <w:rsid w:val="00D71222"/>
    <w:rsid w:val="00D82B4F"/>
    <w:rsid w:val="00D909E7"/>
    <w:rsid w:val="00D9157D"/>
    <w:rsid w:val="00D9307C"/>
    <w:rsid w:val="00D94B39"/>
    <w:rsid w:val="00D9674D"/>
    <w:rsid w:val="00DA1A4F"/>
    <w:rsid w:val="00DA7620"/>
    <w:rsid w:val="00DB1E8B"/>
    <w:rsid w:val="00DB35E6"/>
    <w:rsid w:val="00DB56F9"/>
    <w:rsid w:val="00DC0E23"/>
    <w:rsid w:val="00DC3A39"/>
    <w:rsid w:val="00DC6CE3"/>
    <w:rsid w:val="00DD0936"/>
    <w:rsid w:val="00DD5519"/>
    <w:rsid w:val="00DD7F83"/>
    <w:rsid w:val="00DE3B9D"/>
    <w:rsid w:val="00DF00E1"/>
    <w:rsid w:val="00DF3311"/>
    <w:rsid w:val="00DF3C2E"/>
    <w:rsid w:val="00DF470E"/>
    <w:rsid w:val="00DF471A"/>
    <w:rsid w:val="00DF62C4"/>
    <w:rsid w:val="00DF6AF5"/>
    <w:rsid w:val="00E017E7"/>
    <w:rsid w:val="00E0261E"/>
    <w:rsid w:val="00E07BB5"/>
    <w:rsid w:val="00E243BE"/>
    <w:rsid w:val="00E334D9"/>
    <w:rsid w:val="00E37E19"/>
    <w:rsid w:val="00E475E6"/>
    <w:rsid w:val="00E5563D"/>
    <w:rsid w:val="00E5631E"/>
    <w:rsid w:val="00E60E4D"/>
    <w:rsid w:val="00E625A7"/>
    <w:rsid w:val="00E65D7F"/>
    <w:rsid w:val="00E82062"/>
    <w:rsid w:val="00E8365E"/>
    <w:rsid w:val="00E85C48"/>
    <w:rsid w:val="00E85EDA"/>
    <w:rsid w:val="00E90257"/>
    <w:rsid w:val="00E93898"/>
    <w:rsid w:val="00E93E8B"/>
    <w:rsid w:val="00E94427"/>
    <w:rsid w:val="00E95782"/>
    <w:rsid w:val="00EA3AD7"/>
    <w:rsid w:val="00EA7453"/>
    <w:rsid w:val="00EB4857"/>
    <w:rsid w:val="00EB5AC5"/>
    <w:rsid w:val="00EC12DA"/>
    <w:rsid w:val="00EC170E"/>
    <w:rsid w:val="00ED0B9D"/>
    <w:rsid w:val="00ED3B56"/>
    <w:rsid w:val="00ED5FED"/>
    <w:rsid w:val="00EE012D"/>
    <w:rsid w:val="00EE2092"/>
    <w:rsid w:val="00EE6C4B"/>
    <w:rsid w:val="00EF04C0"/>
    <w:rsid w:val="00EF365E"/>
    <w:rsid w:val="00F00746"/>
    <w:rsid w:val="00F03510"/>
    <w:rsid w:val="00F10966"/>
    <w:rsid w:val="00F11596"/>
    <w:rsid w:val="00F13DA7"/>
    <w:rsid w:val="00F2156D"/>
    <w:rsid w:val="00F2272B"/>
    <w:rsid w:val="00F27144"/>
    <w:rsid w:val="00F351B3"/>
    <w:rsid w:val="00F423D6"/>
    <w:rsid w:val="00F42FC9"/>
    <w:rsid w:val="00F4392C"/>
    <w:rsid w:val="00F5537B"/>
    <w:rsid w:val="00F6253B"/>
    <w:rsid w:val="00F6588B"/>
    <w:rsid w:val="00F717EE"/>
    <w:rsid w:val="00F71AED"/>
    <w:rsid w:val="00F74AFF"/>
    <w:rsid w:val="00F76B8D"/>
    <w:rsid w:val="00F82E32"/>
    <w:rsid w:val="00FA0EB3"/>
    <w:rsid w:val="00FB1FF7"/>
    <w:rsid w:val="00FB284F"/>
    <w:rsid w:val="00FB728A"/>
    <w:rsid w:val="00FC2486"/>
    <w:rsid w:val="00FC528B"/>
    <w:rsid w:val="00FC5DAB"/>
    <w:rsid w:val="00FD0632"/>
    <w:rsid w:val="00FD4913"/>
    <w:rsid w:val="00FD73AA"/>
    <w:rsid w:val="00FE0F16"/>
    <w:rsid w:val="00FF2D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hAnsi="Times New Roman"/>
      <w:sz w:val="24"/>
      <w:lang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hAnsi="Arial"/>
      <w:b/>
      <w:bCs/>
      <w:lang w:val="en-US"/>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Tekstpodstawowy3">
    <w:name w:val="Body Text 3"/>
    <w:basedOn w:val="Normalny"/>
    <w:link w:val="Tekstpodstawowy3Znak"/>
    <w:uiPriority w:val="99"/>
    <w:semiHidden/>
    <w:unhideWhenUsed/>
    <w:rsid w:val="00FD73AA"/>
    <w:pPr>
      <w:spacing w:after="120"/>
    </w:pPr>
    <w:rPr>
      <w:sz w:val="16"/>
      <w:szCs w:val="16"/>
    </w:rPr>
  </w:style>
  <w:style w:type="character" w:customStyle="1" w:styleId="Tekstpodstawowy3Znak">
    <w:name w:val="Tekst podstawowy 3 Znak"/>
    <w:basedOn w:val="Domylnaczcionkaakapitu"/>
    <w:link w:val="Tekstpodstawowy3"/>
    <w:uiPriority w:val="99"/>
    <w:semiHidden/>
    <w:rsid w:val="00FD73AA"/>
    <w:rPr>
      <w:rFonts w:ascii="Arial" w:eastAsia="Times New Roman" w:hAnsi="Arial" w:cs="Times New Roman"/>
      <w:sz w:val="16"/>
      <w:szCs w:val="16"/>
      <w:lang w:val="en-US"/>
    </w:rPr>
  </w:style>
  <w:style w:type="character" w:customStyle="1" w:styleId="TytuZnak">
    <w:name w:val="Tytuł Znak"/>
    <w:aliases w:val="tl Znak"/>
    <w:basedOn w:val="Domylnaczcionkaakapitu"/>
    <w:link w:val="Tytu"/>
    <w:locked/>
    <w:rsid w:val="00FD73AA"/>
    <w:rPr>
      <w:rFonts w:ascii="MS Mincho" w:eastAsia="MS Mincho" w:hAnsi="MS Mincho"/>
      <w:b/>
      <w:sz w:val="24"/>
    </w:rPr>
  </w:style>
  <w:style w:type="paragraph" w:styleId="Tytu">
    <w:name w:val="Title"/>
    <w:aliases w:val="tl"/>
    <w:basedOn w:val="Normalny"/>
    <w:link w:val="TytuZnak"/>
    <w:qFormat/>
    <w:rsid w:val="00FD7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link w:val="Tytu"/>
    <w:uiPriority w:val="10"/>
    <w:rsid w:val="00FD73AA"/>
    <w:rPr>
      <w:rFonts w:asciiTheme="majorHAnsi" w:eastAsiaTheme="majorEastAsia" w:hAnsiTheme="majorHAnsi" w:cstheme="majorBidi"/>
      <w:color w:val="17365D" w:themeColor="text2" w:themeShade="BF"/>
      <w:spacing w:val="5"/>
      <w:kern w:val="28"/>
      <w:sz w:val="52"/>
      <w:szCs w:val="52"/>
      <w:lang w:val="en-US"/>
    </w:rPr>
  </w:style>
  <w:style w:type="paragraph" w:styleId="Tekstpodstawowywcity">
    <w:name w:val="Body Text Indent"/>
    <w:basedOn w:val="Normalny"/>
    <w:link w:val="TekstpodstawowywcityZnak"/>
    <w:uiPriority w:val="99"/>
    <w:unhideWhenUsed/>
    <w:rsid w:val="00281620"/>
    <w:pPr>
      <w:spacing w:after="120"/>
      <w:ind w:left="283"/>
    </w:pPr>
  </w:style>
  <w:style w:type="character" w:customStyle="1" w:styleId="TekstpodstawowywcityZnak">
    <w:name w:val="Tekst podstawowy wcięty Znak"/>
    <w:basedOn w:val="Domylnaczcionkaakapitu"/>
    <w:link w:val="Tekstpodstawowywcity"/>
    <w:uiPriority w:val="99"/>
    <w:rsid w:val="00281620"/>
    <w:rPr>
      <w:rFonts w:ascii="Arial" w:eastAsia="Times New Roman" w:hAnsi="Arial" w:cs="Times New Roman"/>
      <w:szCs w:val="24"/>
      <w:lang w:val="en-US"/>
    </w:rPr>
  </w:style>
  <w:style w:type="paragraph" w:customStyle="1" w:styleId="head2">
    <w:name w:val="head2"/>
    <w:basedOn w:val="Normalny"/>
    <w:rsid w:val="00151212"/>
    <w:pPr>
      <w:spacing w:before="100" w:beforeAutospacing="1" w:after="100" w:afterAutospacing="1"/>
    </w:pPr>
    <w:rPr>
      <w:rFonts w:cs="Arial"/>
      <w:b/>
      <w:bCs/>
      <w:color w:val="333333"/>
      <w:sz w:val="11"/>
      <w:szCs w:val="11"/>
      <w:lang w:val="pl-PL" w:eastAsia="pl-PL"/>
    </w:rPr>
  </w:style>
</w:styles>
</file>

<file path=word/webSettings.xml><?xml version="1.0" encoding="utf-8"?>
<w:webSettings xmlns:r="http://schemas.openxmlformats.org/officeDocument/2006/relationships" xmlns:w="http://schemas.openxmlformats.org/wordprocessingml/2006/main">
  <w:divs>
    <w:div w:id="278605032">
      <w:bodyDiv w:val="1"/>
      <w:marLeft w:val="0"/>
      <w:marRight w:val="0"/>
      <w:marTop w:val="0"/>
      <w:marBottom w:val="0"/>
      <w:divBdr>
        <w:top w:val="none" w:sz="0" w:space="0" w:color="auto"/>
        <w:left w:val="none" w:sz="0" w:space="0" w:color="auto"/>
        <w:bottom w:val="none" w:sz="0" w:space="0" w:color="auto"/>
        <w:right w:val="none" w:sz="0" w:space="0" w:color="auto"/>
      </w:divBdr>
    </w:div>
    <w:div w:id="994455670">
      <w:bodyDiv w:val="1"/>
      <w:marLeft w:val="0"/>
      <w:marRight w:val="0"/>
      <w:marTop w:val="0"/>
      <w:marBottom w:val="0"/>
      <w:divBdr>
        <w:top w:val="none" w:sz="0" w:space="0" w:color="auto"/>
        <w:left w:val="none" w:sz="0" w:space="0" w:color="auto"/>
        <w:bottom w:val="none" w:sz="0" w:space="0" w:color="auto"/>
        <w:right w:val="none" w:sz="0" w:space="0" w:color="auto"/>
      </w:divBdr>
    </w:div>
    <w:div w:id="1633365661">
      <w:bodyDiv w:val="1"/>
      <w:marLeft w:val="0"/>
      <w:marRight w:val="0"/>
      <w:marTop w:val="0"/>
      <w:marBottom w:val="0"/>
      <w:divBdr>
        <w:top w:val="none" w:sz="0" w:space="0" w:color="auto"/>
        <w:left w:val="none" w:sz="0" w:space="0" w:color="auto"/>
        <w:bottom w:val="none" w:sz="0" w:space="0" w:color="auto"/>
        <w:right w:val="none" w:sz="0" w:space="0" w:color="auto"/>
      </w:divBdr>
    </w:div>
    <w:div w:id="20077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F672D-BB96-4F52-AEA3-1828B424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2000</Words>
  <Characters>12002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2012-12-11T08:07:00Z</cp:lastPrinted>
  <dcterms:created xsi:type="dcterms:W3CDTF">2015-09-19T12:48:00Z</dcterms:created>
  <dcterms:modified xsi:type="dcterms:W3CDTF">2015-09-19T11:08:00Z</dcterms:modified>
</cp:coreProperties>
</file>